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58" w:rsidRDefault="00552130" w:rsidP="008351DD">
      <w:pPr>
        <w:spacing w:before="144" w:after="144" w:line="240" w:lineRule="auto"/>
        <w:contextualSpacing/>
        <w:jc w:val="center"/>
        <w:outlineLvl w:val="1"/>
        <w:rPr>
          <w:rFonts w:ascii="Trebuchet MS" w:eastAsia="Times New Roman" w:hAnsi="Trebuchet MS" w:cs="Arial"/>
          <w:b/>
          <w:bCs/>
          <w:color w:val="333333"/>
          <w:sz w:val="27"/>
          <w:szCs w:val="27"/>
        </w:rPr>
      </w:pPr>
      <w:r>
        <w:rPr>
          <w:rFonts w:ascii="Trebuchet MS" w:eastAsia="Times New Roman" w:hAnsi="Trebuchet MS" w:cs="Arial"/>
          <w:b/>
          <w:bCs/>
          <w:color w:val="333333"/>
          <w:sz w:val="27"/>
          <w:szCs w:val="27"/>
        </w:rPr>
        <w:t xml:space="preserve">        Medi-Cal Pharmacy Benefit</w:t>
      </w:r>
    </w:p>
    <w:p w:rsidR="00552130" w:rsidRPr="008B2F94" w:rsidRDefault="00552130" w:rsidP="008351DD">
      <w:pPr>
        <w:spacing w:before="144" w:after="144" w:line="240" w:lineRule="auto"/>
        <w:contextualSpacing/>
        <w:jc w:val="center"/>
        <w:outlineLvl w:val="1"/>
        <w:rPr>
          <w:rFonts w:ascii="Trebuchet MS" w:eastAsia="Times New Roman" w:hAnsi="Trebuchet MS" w:cs="Arial"/>
          <w:b/>
          <w:bCs/>
          <w:i/>
          <w:color w:val="333333"/>
          <w:sz w:val="44"/>
          <w:szCs w:val="44"/>
        </w:rPr>
      </w:pPr>
      <w:r w:rsidRPr="008B2F94">
        <w:rPr>
          <w:rFonts w:ascii="Trebuchet MS" w:eastAsia="Times New Roman" w:hAnsi="Trebuchet MS" w:cs="Arial"/>
          <w:b/>
          <w:bCs/>
          <w:i/>
          <w:color w:val="333333"/>
          <w:sz w:val="44"/>
          <w:szCs w:val="44"/>
        </w:rPr>
        <w:t>Med-Cal R</w:t>
      </w:r>
      <w:r w:rsidR="000E76E1">
        <w:rPr>
          <w:rFonts w:ascii="Trebuchet MS" w:eastAsia="Times New Roman" w:hAnsi="Trebuchet MS" w:cs="Arial"/>
          <w:b/>
          <w:bCs/>
          <w:i/>
          <w:color w:val="333333"/>
          <w:sz w:val="44"/>
          <w:szCs w:val="44"/>
        </w:rPr>
        <w:t>x</w:t>
      </w:r>
    </w:p>
    <w:p w:rsidR="00BA3243" w:rsidRPr="003978A9" w:rsidRDefault="008D7B58" w:rsidP="00BA3243">
      <w:pPr>
        <w:spacing w:before="144" w:after="0" w:line="240" w:lineRule="auto"/>
        <w:contextualSpacing/>
        <w:jc w:val="center"/>
        <w:outlineLvl w:val="1"/>
        <w:rPr>
          <w:rFonts w:ascii="Trebuchet MS" w:eastAsia="Times New Roman" w:hAnsi="Trebuchet MS" w:cs="Arial"/>
          <w:b/>
          <w:bCs/>
          <w:color w:val="333333"/>
          <w:sz w:val="28"/>
          <w:szCs w:val="27"/>
        </w:rPr>
      </w:pPr>
      <w:r w:rsidRPr="003978A9">
        <w:rPr>
          <w:rFonts w:ascii="Trebuchet MS" w:eastAsia="Times New Roman" w:hAnsi="Trebuchet MS" w:cs="Arial"/>
          <w:b/>
          <w:bCs/>
          <w:color w:val="333333"/>
          <w:sz w:val="28"/>
          <w:szCs w:val="27"/>
        </w:rPr>
        <w:t>Overview</w:t>
      </w:r>
    </w:p>
    <w:p w:rsidR="00552130" w:rsidRDefault="00552130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  <w:sz w:val="19"/>
          <w:szCs w:val="19"/>
        </w:rPr>
      </w:pPr>
    </w:p>
    <w:p w:rsidR="00552130" w:rsidRPr="00F63484" w:rsidRDefault="00552130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 xml:space="preserve">Effective </w:t>
      </w:r>
      <w:r w:rsidR="005A4DA4">
        <w:rPr>
          <w:rFonts w:ascii="Arial" w:eastAsia="Times New Roman" w:hAnsi="Arial" w:cs="Arial"/>
          <w:color w:val="333333"/>
        </w:rPr>
        <w:t>January 1, 2022</w:t>
      </w:r>
      <w:r w:rsidRPr="00F63484">
        <w:rPr>
          <w:rFonts w:ascii="Arial" w:eastAsia="Times New Roman" w:hAnsi="Arial" w:cs="Arial"/>
          <w:color w:val="333333"/>
        </w:rPr>
        <w:t xml:space="preserve"> </w:t>
      </w:r>
      <w:r w:rsidR="005F19F0" w:rsidRPr="00F63484">
        <w:rPr>
          <w:rFonts w:ascii="Arial" w:eastAsia="Times New Roman" w:hAnsi="Arial" w:cs="Arial"/>
          <w:color w:val="333333"/>
        </w:rPr>
        <w:t>all pharmacy benefits for Medi-Cal beneficiaries including those in a Medi-Cal Managed Care Plan will be covered by the Department of Health Care Services (DHCS) stated-wide pharmacy benefit called Medi-Cal R</w:t>
      </w:r>
      <w:r w:rsidR="000E76E1" w:rsidRPr="00F63484">
        <w:rPr>
          <w:rFonts w:ascii="Arial" w:eastAsia="Times New Roman" w:hAnsi="Arial" w:cs="Arial"/>
          <w:color w:val="333333"/>
        </w:rPr>
        <w:t>x</w:t>
      </w:r>
      <w:r w:rsidR="005F19F0" w:rsidRPr="00F63484">
        <w:rPr>
          <w:rFonts w:ascii="Arial" w:eastAsia="Times New Roman" w:hAnsi="Arial" w:cs="Arial"/>
          <w:color w:val="333333"/>
        </w:rPr>
        <w:t>.  Medi-Cal Managed Care Plans will no longer be responsible to cover pharmacy benefits including Grievance and Appeals.</w:t>
      </w:r>
    </w:p>
    <w:p w:rsidR="005F19F0" w:rsidRPr="00F63484" w:rsidRDefault="005F19F0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</w:p>
    <w:p w:rsidR="008B2F94" w:rsidRPr="00F63484" w:rsidRDefault="005F19F0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 xml:space="preserve">DHCS has contracted with Magellan </w:t>
      </w:r>
      <w:r w:rsidR="00F63484">
        <w:rPr>
          <w:rFonts w:ascii="Arial" w:eastAsia="Times New Roman" w:hAnsi="Arial" w:cs="Arial"/>
          <w:color w:val="333333"/>
        </w:rPr>
        <w:t>Medicaid Administration</w:t>
      </w:r>
      <w:r w:rsidRPr="00F63484">
        <w:rPr>
          <w:rFonts w:ascii="Arial" w:eastAsia="Times New Roman" w:hAnsi="Arial" w:cs="Arial"/>
          <w:color w:val="333333"/>
        </w:rPr>
        <w:t xml:space="preserve"> </w:t>
      </w:r>
      <w:r w:rsidR="008B2F94" w:rsidRPr="00F63484">
        <w:rPr>
          <w:rFonts w:ascii="Arial" w:eastAsia="Times New Roman" w:hAnsi="Arial" w:cs="Arial"/>
          <w:color w:val="333333"/>
        </w:rPr>
        <w:t>to provide administrative services and supports relative to the Medi-Cal pharmacy benefit.</w:t>
      </w:r>
    </w:p>
    <w:p w:rsidR="008B2F94" w:rsidRPr="00F63484" w:rsidRDefault="008B2F94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</w:p>
    <w:p w:rsidR="008B2F94" w:rsidRPr="00F63484" w:rsidRDefault="008B2F94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Transitioning Pharmacy Benefits from the managed care delivery system to a state-wide FFS delivery system will, among other things:</w:t>
      </w:r>
    </w:p>
    <w:p w:rsidR="008B2F94" w:rsidRPr="00F63484" w:rsidRDefault="008B2F94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</w:p>
    <w:p w:rsidR="005F19F0" w:rsidRPr="00F63484" w:rsidRDefault="008B2F94" w:rsidP="008B2F94">
      <w:pPr>
        <w:pStyle w:val="ListParagraph"/>
        <w:numPr>
          <w:ilvl w:val="0"/>
          <w:numId w:val="2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Standardized the Medi-Cal pharmacy benefit throughout the State</w:t>
      </w:r>
    </w:p>
    <w:p w:rsidR="008B2F94" w:rsidRPr="00F63484" w:rsidRDefault="008B2F94" w:rsidP="008B2F94">
      <w:pPr>
        <w:pStyle w:val="ListParagraph"/>
        <w:numPr>
          <w:ilvl w:val="0"/>
          <w:numId w:val="2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Improve access to pharmacy services with a pharmacy network that includes approximately 94 percent of the state’s licensed outpatient pharmacies</w:t>
      </w:r>
    </w:p>
    <w:p w:rsidR="008B2F94" w:rsidRPr="00F63484" w:rsidRDefault="008B2F94" w:rsidP="008B2F94">
      <w:pPr>
        <w:pStyle w:val="ListParagraph"/>
        <w:numPr>
          <w:ilvl w:val="0"/>
          <w:numId w:val="2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Apply statewide utilization management protocols to all outpatient drugs</w:t>
      </w:r>
    </w:p>
    <w:p w:rsidR="008B2F94" w:rsidRPr="00F63484" w:rsidRDefault="008B2F94" w:rsidP="008B2F94">
      <w:pPr>
        <w:pStyle w:val="ListParagraph"/>
        <w:numPr>
          <w:ilvl w:val="0"/>
          <w:numId w:val="2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Strengthen California’s ability to negotiate state supplemental drug rebates with drug manufacturers, thereby creating additional cost savings</w:t>
      </w:r>
    </w:p>
    <w:p w:rsidR="008B2F94" w:rsidRPr="00F63484" w:rsidRDefault="008B2F94" w:rsidP="008B2F94">
      <w:p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The change to a state-wide pharmacy benefit does not apply to the following:</w:t>
      </w:r>
    </w:p>
    <w:p w:rsidR="008B2F94" w:rsidRPr="00F63484" w:rsidRDefault="008B2F94" w:rsidP="008B2F94">
      <w:pPr>
        <w:pStyle w:val="ListParagraph"/>
        <w:numPr>
          <w:ilvl w:val="0"/>
          <w:numId w:val="3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Programs of All-Inclusive Care for the Elderly (PACE) plans</w:t>
      </w:r>
    </w:p>
    <w:p w:rsidR="008B2F94" w:rsidRPr="00F63484" w:rsidRDefault="008B2F94" w:rsidP="008B2F94">
      <w:pPr>
        <w:pStyle w:val="ListParagraph"/>
        <w:numPr>
          <w:ilvl w:val="0"/>
          <w:numId w:val="3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Senior Care Action Network (SCAN)</w:t>
      </w:r>
    </w:p>
    <w:p w:rsidR="008B2F94" w:rsidRPr="00F63484" w:rsidRDefault="008B2F94" w:rsidP="008B2F94">
      <w:pPr>
        <w:pStyle w:val="ListParagraph"/>
        <w:numPr>
          <w:ilvl w:val="0"/>
          <w:numId w:val="3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Cal MediConnect health plans</w:t>
      </w:r>
    </w:p>
    <w:p w:rsidR="000E76E1" w:rsidRPr="00F63484" w:rsidRDefault="000E76E1" w:rsidP="008B2F94">
      <w:pPr>
        <w:pStyle w:val="ListParagraph"/>
        <w:numPr>
          <w:ilvl w:val="0"/>
          <w:numId w:val="3"/>
        </w:num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>Major Risk Medical Insurance Program (MRMIP)</w:t>
      </w:r>
    </w:p>
    <w:p w:rsidR="000E76E1" w:rsidRPr="00F63484" w:rsidRDefault="000E76E1" w:rsidP="000E76E1">
      <w:pPr>
        <w:spacing w:before="192" w:after="192" w:line="240" w:lineRule="auto"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 xml:space="preserve">Effective </w:t>
      </w:r>
      <w:r w:rsidR="005A4DA4">
        <w:rPr>
          <w:rFonts w:ascii="Arial" w:eastAsia="Times New Roman" w:hAnsi="Arial" w:cs="Arial"/>
          <w:color w:val="333333"/>
        </w:rPr>
        <w:t>January 1, 2022</w:t>
      </w:r>
      <w:r w:rsidRPr="00F63484">
        <w:rPr>
          <w:rFonts w:ascii="Arial" w:eastAsia="Times New Roman" w:hAnsi="Arial" w:cs="Arial"/>
          <w:color w:val="333333"/>
        </w:rPr>
        <w:t xml:space="preserve"> Medi-Cal Rx will be responsible for managing and resolution of complaints and grievances raised by Managed Care Plan members, their Authorized Representatives, or other interested parties, regarding a Medi-Cal Rx complaint or grievance.</w:t>
      </w:r>
    </w:p>
    <w:p w:rsidR="00552130" w:rsidRPr="00F63484" w:rsidRDefault="000E76E1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</w:rPr>
      </w:pPr>
      <w:r w:rsidRPr="00F63484">
        <w:rPr>
          <w:rFonts w:ascii="Arial" w:eastAsia="Times New Roman" w:hAnsi="Arial" w:cs="Arial"/>
          <w:color w:val="333333"/>
        </w:rPr>
        <w:t xml:space="preserve">Effective </w:t>
      </w:r>
      <w:r w:rsidR="005A4DA4">
        <w:rPr>
          <w:rFonts w:ascii="Arial" w:eastAsia="Times New Roman" w:hAnsi="Arial" w:cs="Arial"/>
          <w:color w:val="333333"/>
        </w:rPr>
        <w:t>January 1, 2022</w:t>
      </w:r>
      <w:r w:rsidRPr="00F63484">
        <w:rPr>
          <w:rFonts w:ascii="Arial" w:eastAsia="Times New Roman" w:hAnsi="Arial" w:cs="Arial"/>
          <w:color w:val="333333"/>
        </w:rPr>
        <w:t xml:space="preserve"> Medi-Cal Rx will be responsible for managing member appeals involving disagreement with benefit-related decisions, such as coverage disputes, disagreeing with and seeking reversal of a request involving </w:t>
      </w:r>
      <w:r w:rsidR="00F63484" w:rsidRPr="00F63484">
        <w:rPr>
          <w:rFonts w:ascii="Arial" w:eastAsia="Times New Roman" w:hAnsi="Arial" w:cs="Arial"/>
          <w:color w:val="333333"/>
        </w:rPr>
        <w:t>medical necessity etc…</w:t>
      </w:r>
    </w:p>
    <w:p w:rsidR="00F63484" w:rsidRDefault="00F63484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</w:p>
    <w:p w:rsidR="00F63484" w:rsidRDefault="00F63484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Resources:  </w:t>
      </w:r>
    </w:p>
    <w:p w:rsidR="00F63484" w:rsidRPr="000E76E1" w:rsidRDefault="00F63484" w:rsidP="00D51371">
      <w:pPr>
        <w:spacing w:before="192" w:after="192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</w:rPr>
      </w:pPr>
    </w:p>
    <w:p w:rsidR="00F63484" w:rsidRDefault="00F63484" w:rsidP="000E76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DHCS Medi-Cal Rx Customer Service </w:t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  <w:t>(800) 977-2273</w:t>
      </w:r>
    </w:p>
    <w:p w:rsidR="00CA2F6B" w:rsidRDefault="00F63484" w:rsidP="000E76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</w:rPr>
        <w:t xml:space="preserve">Consumer Center for Health Education &amp; Advocacy </w:t>
      </w:r>
      <w:r>
        <w:rPr>
          <w:rFonts w:ascii="Arial" w:eastAsia="Times New Roman" w:hAnsi="Arial" w:cs="Arial"/>
          <w:color w:val="333333"/>
        </w:rPr>
        <w:tab/>
        <w:t>(877) 734-3258</w:t>
      </w:r>
      <w:r w:rsidR="008D7B58" w:rsidRPr="000E76E1">
        <w:rPr>
          <w:rFonts w:ascii="Arial" w:eastAsia="Times New Roman" w:hAnsi="Arial" w:cs="Arial"/>
          <w:b/>
          <w:color w:val="333333"/>
          <w:sz w:val="19"/>
          <w:szCs w:val="19"/>
        </w:rPr>
        <w:t xml:space="preserve"> </w:t>
      </w:r>
    </w:p>
    <w:p w:rsidR="00F63484" w:rsidRDefault="00F63484" w:rsidP="000E76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Medi-Cal Managed Care Plan Customer Service</w:t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  <w:t xml:space="preserve">Health Plan ID </w:t>
      </w:r>
      <w:proofErr w:type="gramStart"/>
      <w:r>
        <w:rPr>
          <w:rFonts w:ascii="Arial" w:eastAsia="Times New Roman" w:hAnsi="Arial" w:cs="Arial"/>
          <w:color w:val="333333"/>
        </w:rPr>
        <w:t>Card</w:t>
      </w:r>
      <w:proofErr w:type="gramEnd"/>
    </w:p>
    <w:p w:rsidR="00F63484" w:rsidRPr="00F63484" w:rsidRDefault="00F63484" w:rsidP="000E76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San Diego County Access &amp; Crisis Line</w:t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</w:r>
      <w:r>
        <w:rPr>
          <w:rFonts w:ascii="Arial" w:eastAsia="Times New Roman" w:hAnsi="Arial" w:cs="Arial"/>
          <w:color w:val="333333"/>
        </w:rPr>
        <w:tab/>
        <w:t>(888) 724-7240</w:t>
      </w:r>
    </w:p>
    <w:p w:rsidR="005F6E74" w:rsidRPr="00CA2F6B" w:rsidRDefault="00E444CB" w:rsidP="00CA2F6B"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55B7EBA7" wp14:editId="0BD85C48">
            <wp:simplePos x="0" y="0"/>
            <wp:positionH relativeFrom="column">
              <wp:posOffset>1600200</wp:posOffset>
            </wp:positionH>
            <wp:positionV relativeFrom="paragraph">
              <wp:posOffset>160020</wp:posOffset>
            </wp:positionV>
            <wp:extent cx="1314450" cy="400050"/>
            <wp:effectExtent l="0" t="0" r="0" b="0"/>
            <wp:wrapTight wrapText="bothSides">
              <wp:wrapPolygon edited="0">
                <wp:start x="0" y="0"/>
                <wp:lineTo x="0" y="20571"/>
                <wp:lineTo x="21287" y="20571"/>
                <wp:lineTo x="21287" y="0"/>
                <wp:lineTo x="0" y="0"/>
              </wp:wrapPolygon>
            </wp:wrapTight>
            <wp:docPr id="160" name="Picture 22" descr="CH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G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140970</wp:posOffset>
            </wp:positionV>
            <wp:extent cx="9906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769" y="21120"/>
                <wp:lineTo x="20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 wp14:anchorId="7FE14035" wp14:editId="7F693859">
            <wp:simplePos x="0" y="0"/>
            <wp:positionH relativeFrom="column">
              <wp:posOffset>3524250</wp:posOffset>
            </wp:positionH>
            <wp:positionV relativeFrom="paragraph">
              <wp:posOffset>160020</wp:posOffset>
            </wp:positionV>
            <wp:extent cx="10001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394" y="20400"/>
                <wp:lineTo x="21394" y="0"/>
                <wp:lineTo x="0" y="0"/>
              </wp:wrapPolygon>
            </wp:wrapTight>
            <wp:docPr id="157" name="Picture 28" descr="ka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i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02A39B5B" wp14:editId="598BB09F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05727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405" y="20571"/>
                <wp:lineTo x="21405" y="0"/>
                <wp:lineTo x="0" y="0"/>
              </wp:wrapPolygon>
            </wp:wrapTight>
            <wp:docPr id="1" name="Picture 31" descr="m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ol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6E74" w:rsidRPr="00CA2F6B" w:rsidSect="00D51371">
      <w:headerReference w:type="default" r:id="rId12"/>
      <w:pgSz w:w="12240" w:h="15840"/>
      <w:pgMar w:top="1440" w:right="1440" w:bottom="72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19" w:rsidRDefault="00405F19" w:rsidP="00405F19">
      <w:pPr>
        <w:spacing w:after="0" w:line="240" w:lineRule="auto"/>
      </w:pPr>
      <w:r>
        <w:separator/>
      </w:r>
    </w:p>
  </w:endnote>
  <w:endnote w:type="continuationSeparator" w:id="0">
    <w:p w:rsidR="00405F19" w:rsidRDefault="00405F19" w:rsidP="0040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19" w:rsidRDefault="00405F19" w:rsidP="00405F19">
      <w:pPr>
        <w:spacing w:after="0" w:line="240" w:lineRule="auto"/>
      </w:pPr>
      <w:r>
        <w:separator/>
      </w:r>
    </w:p>
  </w:footnote>
  <w:footnote w:type="continuationSeparator" w:id="0">
    <w:p w:rsidR="00405F19" w:rsidRDefault="00405F19" w:rsidP="0040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19" w:rsidRDefault="00CF31D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90434" wp14:editId="55F32D7C">
          <wp:simplePos x="0" y="0"/>
          <wp:positionH relativeFrom="column">
            <wp:posOffset>-428625</wp:posOffset>
          </wp:positionH>
          <wp:positionV relativeFrom="paragraph">
            <wp:posOffset>-114300</wp:posOffset>
          </wp:positionV>
          <wp:extent cx="1812925" cy="7334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HS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9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1DD">
      <w:rPr>
        <w:noProof/>
      </w:rPr>
      <w:drawing>
        <wp:anchor distT="0" distB="0" distL="114300" distR="114300" simplePos="0" relativeHeight="251659264" behindDoc="1" locked="0" layoutInCell="1" allowOverlap="1" wp14:anchorId="72E066FD" wp14:editId="25DBEDB3">
          <wp:simplePos x="0" y="0"/>
          <wp:positionH relativeFrom="column">
            <wp:posOffset>5657850</wp:posOffset>
          </wp:positionH>
          <wp:positionV relativeFrom="paragraph">
            <wp:posOffset>-47625</wp:posOffset>
          </wp:positionV>
          <wp:extent cx="746125" cy="746125"/>
          <wp:effectExtent l="0" t="0" r="0" b="0"/>
          <wp:wrapTight wrapText="bothSides">
            <wp:wrapPolygon edited="0">
              <wp:start x="0" y="0"/>
              <wp:lineTo x="0" y="20957"/>
              <wp:lineTo x="20957" y="20957"/>
              <wp:lineTo x="2095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SD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221"/>
    <w:multiLevelType w:val="multilevel"/>
    <w:tmpl w:val="2C3E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14D63"/>
    <w:multiLevelType w:val="hybridMultilevel"/>
    <w:tmpl w:val="2070D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579D"/>
    <w:multiLevelType w:val="hybridMultilevel"/>
    <w:tmpl w:val="D16CAF5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58"/>
    <w:rsid w:val="00001D61"/>
    <w:rsid w:val="000543B1"/>
    <w:rsid w:val="00090D50"/>
    <w:rsid w:val="000E76E1"/>
    <w:rsid w:val="00146077"/>
    <w:rsid w:val="001A2083"/>
    <w:rsid w:val="001D77AC"/>
    <w:rsid w:val="003978A9"/>
    <w:rsid w:val="00405F19"/>
    <w:rsid w:val="00420CC1"/>
    <w:rsid w:val="004432E7"/>
    <w:rsid w:val="00460C5E"/>
    <w:rsid w:val="004A04E2"/>
    <w:rsid w:val="004E1050"/>
    <w:rsid w:val="004F0EB2"/>
    <w:rsid w:val="00552130"/>
    <w:rsid w:val="00556B14"/>
    <w:rsid w:val="005A4DA4"/>
    <w:rsid w:val="005F19F0"/>
    <w:rsid w:val="005F6E74"/>
    <w:rsid w:val="007D5D1C"/>
    <w:rsid w:val="008351DD"/>
    <w:rsid w:val="008824CB"/>
    <w:rsid w:val="0089534C"/>
    <w:rsid w:val="008B2F94"/>
    <w:rsid w:val="008D7B58"/>
    <w:rsid w:val="00902286"/>
    <w:rsid w:val="00932C31"/>
    <w:rsid w:val="009335A2"/>
    <w:rsid w:val="009524EF"/>
    <w:rsid w:val="00A3672C"/>
    <w:rsid w:val="00A57610"/>
    <w:rsid w:val="00AD2DE2"/>
    <w:rsid w:val="00B96917"/>
    <w:rsid w:val="00BA23C7"/>
    <w:rsid w:val="00BA3243"/>
    <w:rsid w:val="00BB0D98"/>
    <w:rsid w:val="00C212FD"/>
    <w:rsid w:val="00CA2F6B"/>
    <w:rsid w:val="00CC1F08"/>
    <w:rsid w:val="00CF31D2"/>
    <w:rsid w:val="00D51371"/>
    <w:rsid w:val="00D54B35"/>
    <w:rsid w:val="00D7127A"/>
    <w:rsid w:val="00DF0BD3"/>
    <w:rsid w:val="00E07398"/>
    <w:rsid w:val="00E444CB"/>
    <w:rsid w:val="00E46584"/>
    <w:rsid w:val="00E55510"/>
    <w:rsid w:val="00EB263C"/>
    <w:rsid w:val="00EC31DD"/>
    <w:rsid w:val="00F63484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ED6940C-32CB-4674-BFBB-F7AC827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74"/>
  </w:style>
  <w:style w:type="paragraph" w:styleId="Heading2">
    <w:name w:val="heading 2"/>
    <w:basedOn w:val="Normal"/>
    <w:link w:val="Heading2Char"/>
    <w:uiPriority w:val="9"/>
    <w:qFormat/>
    <w:rsid w:val="008D7B58"/>
    <w:pPr>
      <w:spacing w:before="144" w:after="144" w:line="240" w:lineRule="auto"/>
      <w:outlineLvl w:val="1"/>
    </w:pPr>
    <w:rPr>
      <w:rFonts w:ascii="Trebuchet MS" w:eastAsia="Times New Roman" w:hAnsi="Trebuchet MS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B58"/>
    <w:rPr>
      <w:rFonts w:ascii="Trebuchet MS" w:eastAsia="Times New Roman" w:hAnsi="Trebuchet MS" w:cs="Times New Roman"/>
      <w:b/>
      <w:bCs/>
      <w:sz w:val="34"/>
      <w:szCs w:val="34"/>
    </w:rPr>
  </w:style>
  <w:style w:type="character" w:styleId="Hyperlink">
    <w:name w:val="Hyperlink"/>
    <w:basedOn w:val="DefaultParagraphFont"/>
    <w:uiPriority w:val="99"/>
    <w:semiHidden/>
    <w:unhideWhenUsed/>
    <w:rsid w:val="008D7B58"/>
    <w:rPr>
      <w:strike w:val="0"/>
      <w:dstrike w:val="0"/>
      <w:color w:val="1F70A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D7B58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371"/>
    <w:pPr>
      <w:ind w:left="720"/>
      <w:contextualSpacing/>
    </w:pPr>
  </w:style>
  <w:style w:type="table" w:styleId="TableGrid">
    <w:name w:val="Table Grid"/>
    <w:basedOn w:val="TableNormal"/>
    <w:uiPriority w:val="59"/>
    <w:rsid w:val="0046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19"/>
  </w:style>
  <w:style w:type="paragraph" w:styleId="Footer">
    <w:name w:val="footer"/>
    <w:basedOn w:val="Normal"/>
    <w:link w:val="FooterChar"/>
    <w:uiPriority w:val="99"/>
    <w:unhideWhenUsed/>
    <w:rsid w:val="0040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1EA2-FA97-4340-96E7-E83541F4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1835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Group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Health Group</dc:creator>
  <cp:keywords/>
  <dc:description/>
  <cp:lastModifiedBy>Salvador Tapia</cp:lastModifiedBy>
  <cp:revision>7</cp:revision>
  <cp:lastPrinted>2020-11-09T16:48:00Z</cp:lastPrinted>
  <dcterms:created xsi:type="dcterms:W3CDTF">2020-11-09T17:13:00Z</dcterms:created>
  <dcterms:modified xsi:type="dcterms:W3CDTF">2024-02-06T22:35:00Z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e883068208edaf342456bae59925318a93234c8fcad43186a5892a4f2c9ea11f</vt:lpwstr>
  </property>
</Properties>
</file>