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0"/>
        <w:ind w:left="0" w:right="117" w:firstLine="0"/>
        <w:jc w:val="right"/>
        <w:rPr>
          <w:b/>
          <w:sz w:val="32"/>
        </w:rPr>
      </w:pPr>
      <w:r>
        <w:rPr/>
        <w:pict>
          <v:shape style="position:absolute;margin-left:36.243523pt;margin-top:3.18135pt;width:123.35pt;height:35.65pt;mso-position-horizontal-relative:page;mso-position-vertical-relative:paragraph;z-index:251658240" coordorigin="725,64" coordsize="2467,713" path="m2913,247l2691,247,2714,222,2740,205,2770,195,2802,191,2842,196,2875,210,2902,231,2913,247xm3167,259l2922,259,2946,229,2976,208,3012,195,3050,191,3110,203,3155,236,3167,259xm2693,614l2558,614,2558,197,2691,197,2691,247,2913,247,2922,259,3167,259,3182,285,3184,302,2750,302,2728,306,2710,319,2698,339,2693,366,2693,614xm2942,614l2807,614,2807,366,2802,339,2790,319,2772,306,2750,302,2999,302,2977,306,2959,319,2946,339,2942,366,2942,614xm3191,614l3056,614,3056,366,3051,339,3039,319,3021,306,2999,302,3184,302,3191,346,3191,614xm2318,623l2241,612,2179,580,2138,527,2123,455,2123,197,2258,197,2258,452,2263,476,2275,495,2294,507,2318,511,2501,511,2498,527,2456,580,2394,612,2318,623xm2501,511l2318,511,2342,507,2361,495,2373,476,2377,452,2377,197,2513,197,2513,455,2501,511xm2000,620l1933,611,1883,581,1850,533,1839,465,1839,91,1974,91,1974,197,2086,197,2086,305,1974,305,1974,454,1979,478,1991,495,2010,505,2034,508,2086,508,2086,606,2065,613,2044,617,2022,620,2000,620xm2086,508l2034,508,2046,508,2058,506,2072,504,2086,500,2086,508xm1734,246l1469,246,1497,223,1529,206,1564,195,1602,191,1667,202,1722,232,1734,246xm1473,776l1337,776,1337,197,1468,197,1469,246,1734,246,1766,279,1777,302,1571,302,1532,310,1501,332,1480,365,1473,406,1480,447,1501,480,1532,502,1571,510,1777,510,1766,533,1731,571,1473,571,1473,776xm1777,510l1571,510,1609,502,1640,480,1661,447,1668,406,1661,365,1640,332,1609,310,1571,302,1777,302,1794,338,1804,406,1794,474,1777,510xm1602,621l1566,618,1531,608,1500,592,1473,571,1731,571,1722,580,1667,610,1602,621xm1010,620l934,610,865,583,808,539,763,483,735,416,725,342,735,268,763,201,808,145,865,101,934,73,1010,64,1087,73,1156,101,1213,145,1251,193,1010,193,955,204,910,235,880,283,868,342,880,401,910,449,955,480,1010,491,1251,491,1213,539,1156,583,1087,610,1010,620xm1251,491l1010,491,1066,480,1111,449,1141,401,1153,342,1141,283,1111,235,1066,204,1010,193,1251,193,1258,201,1286,268,1296,342,1286,416,1258,483,1251,491xe" filled="true" fillcolor="#ff602b" stroked="false">
            <v:path arrowok="t"/>
            <v:fill type="solid"/>
            <w10:wrap type="none"/>
          </v:shape>
        </w:pict>
      </w:r>
      <w:r>
        <w:rPr>
          <w:b/>
          <w:color w:val="002577"/>
          <w:sz w:val="32"/>
        </w:rPr>
        <w:t>Initial Assessment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9"/>
        </w:rPr>
      </w:pPr>
    </w:p>
    <w:tbl>
      <w:tblPr>
        <w:tblW w:w="0" w:type="auto"/>
        <w:jc w:val="left"/>
        <w:tblInd w:w="11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5486"/>
        <w:gridCol w:w="5304"/>
      </w:tblGrid>
      <w:tr>
        <w:trPr>
          <w:trHeight w:val="242" w:hRule="atLeast"/>
        </w:trPr>
        <w:tc>
          <w:tcPr>
            <w:tcW w:w="10790" w:type="dxa"/>
            <w:gridSpan w:val="2"/>
            <w:shd w:val="clear" w:color="auto" w:fill="FAF8F4"/>
          </w:tcPr>
          <w:p>
            <w:pPr>
              <w:pStyle w:val="TableParagraph"/>
              <w:spacing w:line="180" w:lineRule="exact"/>
              <w:rPr>
                <w:b/>
                <w:sz w:val="16"/>
              </w:rPr>
            </w:pPr>
            <w:r>
              <w:rPr>
                <w:b/>
                <w:color w:val="5A5A5A"/>
                <w:sz w:val="16"/>
              </w:rPr>
              <w:t>Client Information</w:t>
            </w:r>
          </w:p>
        </w:tc>
      </w:tr>
      <w:tr>
        <w:trPr>
          <w:trHeight w:val="546" w:hRule="atLeast"/>
        </w:trPr>
        <w:tc>
          <w:tcPr>
            <w:tcW w:w="5486" w:type="dxa"/>
          </w:tcPr>
          <w:p>
            <w:pPr>
              <w:pStyle w:val="TableParagraph"/>
              <w:rPr>
                <w:sz w:val="16"/>
              </w:rPr>
            </w:pPr>
            <w:r>
              <w:rPr>
                <w:color w:val="5A5A5A"/>
                <w:sz w:val="16"/>
              </w:rPr>
              <w:t>Client Name:</w:t>
            </w:r>
          </w:p>
        </w:tc>
        <w:tc>
          <w:tcPr>
            <w:tcW w:w="5304" w:type="dxa"/>
          </w:tcPr>
          <w:p>
            <w:pPr>
              <w:pStyle w:val="TableParagraph"/>
              <w:ind w:left="105"/>
              <w:rPr>
                <w:sz w:val="16"/>
              </w:rPr>
            </w:pPr>
            <w:r>
              <w:rPr>
                <w:color w:val="5A5A5A"/>
                <w:sz w:val="16"/>
              </w:rPr>
              <w:t>Date of Assessment:</w:t>
            </w:r>
          </w:p>
        </w:tc>
      </w:tr>
      <w:tr>
        <w:trPr>
          <w:trHeight w:val="546" w:hRule="atLeast"/>
        </w:trPr>
        <w:tc>
          <w:tcPr>
            <w:tcW w:w="5486" w:type="dxa"/>
          </w:tcPr>
          <w:p>
            <w:pPr>
              <w:pStyle w:val="TableParagraph"/>
              <w:rPr>
                <w:sz w:val="16"/>
              </w:rPr>
            </w:pPr>
            <w:r>
              <w:rPr>
                <w:color w:val="5A5A5A"/>
                <w:sz w:val="16"/>
              </w:rPr>
              <w:t>Date of Birth:</w:t>
            </w:r>
          </w:p>
        </w:tc>
        <w:tc>
          <w:tcPr>
            <w:tcW w:w="5304" w:type="dxa"/>
          </w:tcPr>
          <w:p>
            <w:pPr>
              <w:pStyle w:val="TableParagraph"/>
              <w:ind w:left="105"/>
              <w:rPr>
                <w:sz w:val="16"/>
              </w:rPr>
            </w:pPr>
            <w:r>
              <w:rPr>
                <w:color w:val="5A5A5A"/>
                <w:sz w:val="16"/>
              </w:rPr>
              <w:t>Referral Source:</w:t>
            </w:r>
          </w:p>
        </w:tc>
      </w:tr>
      <w:tr>
        <w:trPr>
          <w:trHeight w:val="546" w:hRule="atLeast"/>
        </w:trPr>
        <w:tc>
          <w:tcPr>
            <w:tcW w:w="5486" w:type="dxa"/>
          </w:tcPr>
          <w:p>
            <w:pPr>
              <w:pStyle w:val="TableParagraph"/>
              <w:rPr>
                <w:sz w:val="16"/>
              </w:rPr>
            </w:pPr>
            <w:r>
              <w:rPr>
                <w:color w:val="5A5A5A"/>
                <w:sz w:val="16"/>
              </w:rPr>
              <w:t>CPT Code/Time Spent:</w:t>
            </w:r>
          </w:p>
        </w:tc>
        <w:tc>
          <w:tcPr>
            <w:tcW w:w="5304" w:type="dxa"/>
          </w:tcPr>
          <w:p>
            <w:pPr>
              <w:pStyle w:val="TableParagraph"/>
              <w:ind w:left="105"/>
              <w:rPr>
                <w:sz w:val="16"/>
              </w:rPr>
            </w:pPr>
            <w:r>
              <w:rPr>
                <w:color w:val="5A5A5A"/>
                <w:sz w:val="16"/>
              </w:rPr>
              <w:t>Other Agencies Involved:</w:t>
            </w:r>
          </w:p>
        </w:tc>
      </w:tr>
      <w:tr>
        <w:trPr>
          <w:trHeight w:val="546" w:hRule="atLeast"/>
        </w:trPr>
        <w:tc>
          <w:tcPr>
            <w:tcW w:w="5486" w:type="dxa"/>
          </w:tcPr>
          <w:p>
            <w:pPr>
              <w:pStyle w:val="TableParagraph"/>
              <w:rPr>
                <w:sz w:val="16"/>
              </w:rPr>
            </w:pPr>
            <w:r>
              <w:rPr>
                <w:color w:val="5A5A5A"/>
                <w:sz w:val="16"/>
              </w:rPr>
              <w:t>Source of Information:</w:t>
            </w:r>
          </w:p>
        </w:tc>
        <w:tc>
          <w:tcPr>
            <w:tcW w:w="5304" w:type="dxa"/>
          </w:tcPr>
          <w:p>
            <w:pPr>
              <w:pStyle w:val="TableParagraph"/>
              <w:ind w:left="105"/>
              <w:rPr>
                <w:sz w:val="16"/>
              </w:rPr>
            </w:pPr>
            <w:r>
              <w:rPr>
                <w:color w:val="5A5A5A"/>
                <w:sz w:val="16"/>
              </w:rPr>
              <w:t>Preferred Language of Treatment:</w:t>
            </w:r>
          </w:p>
        </w:tc>
      </w:tr>
      <w:tr>
        <w:trPr>
          <w:trHeight w:val="242" w:hRule="atLeast"/>
        </w:trPr>
        <w:tc>
          <w:tcPr>
            <w:tcW w:w="10790" w:type="dxa"/>
            <w:gridSpan w:val="2"/>
            <w:shd w:val="clear" w:color="auto" w:fill="FAF8F4"/>
          </w:tcPr>
          <w:p>
            <w:pPr>
              <w:pStyle w:val="TableParagraph"/>
              <w:spacing w:line="180" w:lineRule="exact"/>
              <w:rPr>
                <w:b/>
                <w:sz w:val="16"/>
              </w:rPr>
            </w:pPr>
            <w:r>
              <w:rPr>
                <w:b/>
                <w:color w:val="5A5A5A"/>
                <w:sz w:val="16"/>
              </w:rPr>
              <w:t>Beneficiary Rights</w:t>
            </w:r>
          </w:p>
        </w:tc>
      </w:tr>
      <w:tr>
        <w:trPr>
          <w:trHeight w:val="1559" w:hRule="atLeast"/>
        </w:trPr>
        <w:tc>
          <w:tcPr>
            <w:tcW w:w="10790" w:type="dxa"/>
            <w:gridSpan w:val="2"/>
          </w:tcPr>
          <w:p>
            <w:pPr>
              <w:pStyle w:val="TableParagraph"/>
              <w:spacing w:before="44"/>
              <w:rPr>
                <w:sz w:val="16"/>
              </w:rPr>
            </w:pPr>
            <w:r>
              <w:rPr>
                <w:color w:val="5A5A5A"/>
                <w:sz w:val="16"/>
              </w:rPr>
              <w:t>Beneficiary Rights Provided:</w:t>
            </w:r>
          </w:p>
          <w:p>
            <w:pPr>
              <w:pStyle w:val="TableParagraph"/>
              <w:numPr>
                <w:ilvl w:val="0"/>
                <w:numId w:val="1"/>
              </w:numPr>
              <w:tabs>
                <w:tab w:pos="315" w:val="left" w:leader="none"/>
              </w:tabs>
              <w:spacing w:line="240" w:lineRule="auto" w:before="58" w:after="0"/>
              <w:ind w:left="314" w:right="0" w:hanging="208"/>
              <w:jc w:val="left"/>
              <w:rPr>
                <w:sz w:val="16"/>
              </w:rPr>
            </w:pPr>
            <w:r>
              <w:rPr>
                <w:color w:val="5A5A5A"/>
                <w:sz w:val="16"/>
              </w:rPr>
              <w:t>Explanation of the State Guide to Medi-Cal Mental Health</w:t>
            </w:r>
            <w:r>
              <w:rPr>
                <w:color w:val="5A5A5A"/>
                <w:spacing w:val="-10"/>
                <w:sz w:val="16"/>
              </w:rPr>
              <w:t> </w:t>
            </w:r>
            <w:r>
              <w:rPr>
                <w:color w:val="5A5A5A"/>
                <w:sz w:val="16"/>
              </w:rPr>
              <w:t>Services</w:t>
            </w:r>
          </w:p>
          <w:p>
            <w:pPr>
              <w:pStyle w:val="TableParagraph"/>
              <w:numPr>
                <w:ilvl w:val="0"/>
                <w:numId w:val="1"/>
              </w:numPr>
              <w:tabs>
                <w:tab w:pos="315" w:val="left" w:leader="none"/>
              </w:tabs>
              <w:spacing w:line="240" w:lineRule="auto" w:before="61" w:after="0"/>
              <w:ind w:left="314" w:right="0" w:hanging="208"/>
              <w:jc w:val="left"/>
              <w:rPr>
                <w:sz w:val="16"/>
              </w:rPr>
            </w:pPr>
            <w:r>
              <w:rPr>
                <w:color w:val="5A5A5A"/>
                <w:sz w:val="16"/>
              </w:rPr>
              <w:t>Grievance/Appeal</w:t>
            </w:r>
            <w:r>
              <w:rPr>
                <w:color w:val="5A5A5A"/>
                <w:spacing w:val="-9"/>
                <w:sz w:val="16"/>
              </w:rPr>
              <w:t> </w:t>
            </w:r>
            <w:r>
              <w:rPr>
                <w:color w:val="5A5A5A"/>
                <w:sz w:val="16"/>
              </w:rPr>
              <w:t>Process</w:t>
            </w:r>
          </w:p>
          <w:p>
            <w:pPr>
              <w:pStyle w:val="TableParagraph"/>
              <w:numPr>
                <w:ilvl w:val="0"/>
                <w:numId w:val="1"/>
              </w:numPr>
              <w:tabs>
                <w:tab w:pos="315" w:val="left" w:leader="none"/>
              </w:tabs>
              <w:spacing w:line="240" w:lineRule="auto" w:before="64" w:after="0"/>
              <w:ind w:left="314" w:right="0" w:hanging="208"/>
              <w:jc w:val="left"/>
              <w:rPr>
                <w:sz w:val="16"/>
              </w:rPr>
            </w:pPr>
            <w:r>
              <w:rPr>
                <w:color w:val="5A5A5A"/>
                <w:sz w:val="16"/>
              </w:rPr>
              <w:t>Notice of Privacy</w:t>
            </w:r>
            <w:r>
              <w:rPr>
                <w:color w:val="5A5A5A"/>
                <w:spacing w:val="-13"/>
                <w:sz w:val="16"/>
              </w:rPr>
              <w:t> </w:t>
            </w:r>
            <w:r>
              <w:rPr>
                <w:color w:val="5A5A5A"/>
                <w:sz w:val="16"/>
              </w:rPr>
              <w:t>Practices</w:t>
            </w:r>
          </w:p>
          <w:p>
            <w:pPr>
              <w:pStyle w:val="TableParagraph"/>
              <w:numPr>
                <w:ilvl w:val="0"/>
                <w:numId w:val="1"/>
              </w:numPr>
              <w:tabs>
                <w:tab w:pos="315" w:val="left" w:leader="none"/>
              </w:tabs>
              <w:spacing w:line="240" w:lineRule="auto" w:before="64" w:after="0"/>
              <w:ind w:left="314" w:right="0" w:hanging="208"/>
              <w:jc w:val="left"/>
              <w:rPr>
                <w:sz w:val="16"/>
              </w:rPr>
            </w:pPr>
            <w:r>
              <w:rPr>
                <w:color w:val="5A5A5A"/>
                <w:sz w:val="16"/>
              </w:rPr>
              <w:t>Not provided,</w:t>
            </w:r>
            <w:r>
              <w:rPr>
                <w:color w:val="5A5A5A"/>
                <w:spacing w:val="-3"/>
                <w:sz w:val="16"/>
              </w:rPr>
              <w:t> </w:t>
            </w:r>
            <w:r>
              <w:rPr>
                <w:color w:val="5A5A5A"/>
                <w:sz w:val="16"/>
              </w:rPr>
              <w:t>Explain:</w:t>
            </w:r>
          </w:p>
        </w:tc>
      </w:tr>
      <w:tr>
        <w:trPr>
          <w:trHeight w:val="242" w:hRule="atLeast"/>
        </w:trPr>
        <w:tc>
          <w:tcPr>
            <w:tcW w:w="10790" w:type="dxa"/>
            <w:gridSpan w:val="2"/>
            <w:shd w:val="clear" w:color="auto" w:fill="FAF8F4"/>
          </w:tcPr>
          <w:p>
            <w:pPr>
              <w:pStyle w:val="TableParagraph"/>
              <w:spacing w:line="180" w:lineRule="exact"/>
              <w:rPr>
                <w:b/>
                <w:sz w:val="16"/>
              </w:rPr>
            </w:pPr>
            <w:r>
              <w:rPr>
                <w:b/>
                <w:color w:val="5A5A5A"/>
                <w:sz w:val="16"/>
              </w:rPr>
              <w:t>Domain 1: Presenting Problem/Chief Complaint</w:t>
            </w:r>
          </w:p>
        </w:tc>
      </w:tr>
      <w:tr>
        <w:trPr>
          <w:trHeight w:val="1696" w:hRule="atLeast"/>
        </w:trPr>
        <w:tc>
          <w:tcPr>
            <w:tcW w:w="10790" w:type="dxa"/>
            <w:gridSpan w:val="2"/>
          </w:tcPr>
          <w:p>
            <w:pPr>
              <w:pStyle w:val="TableParagraph"/>
              <w:rPr>
                <w:sz w:val="16"/>
              </w:rPr>
            </w:pPr>
            <w:r>
              <w:rPr>
                <w:color w:val="5A5A5A"/>
                <w:sz w:val="16"/>
              </w:rPr>
              <w:t>(Presenting problem, current mental status exam, impairments in functioning)</w:t>
            </w:r>
          </w:p>
        </w:tc>
      </w:tr>
      <w:tr>
        <w:trPr>
          <w:trHeight w:val="242" w:hRule="atLeast"/>
        </w:trPr>
        <w:tc>
          <w:tcPr>
            <w:tcW w:w="10790" w:type="dxa"/>
            <w:gridSpan w:val="2"/>
            <w:shd w:val="clear" w:color="auto" w:fill="FAF8F4"/>
          </w:tcPr>
          <w:p>
            <w:pPr>
              <w:pStyle w:val="TableParagraph"/>
              <w:spacing w:line="180" w:lineRule="exact"/>
              <w:rPr>
                <w:b/>
                <w:sz w:val="16"/>
              </w:rPr>
            </w:pPr>
            <w:r>
              <w:rPr>
                <w:b/>
                <w:color w:val="5A5A5A"/>
                <w:sz w:val="16"/>
              </w:rPr>
              <w:t>Domain 2: Experience of Trauma</w:t>
            </w:r>
          </w:p>
        </w:tc>
      </w:tr>
      <w:tr>
        <w:trPr>
          <w:trHeight w:val="1453" w:hRule="atLeast"/>
        </w:trPr>
        <w:tc>
          <w:tcPr>
            <w:tcW w:w="10790" w:type="dxa"/>
            <w:gridSpan w:val="2"/>
          </w:tcPr>
          <w:p>
            <w:pPr>
              <w:pStyle w:val="TableParagraph"/>
              <w:rPr>
                <w:sz w:val="16"/>
              </w:rPr>
            </w:pPr>
            <w:r>
              <w:rPr>
                <w:color w:val="5A5A5A"/>
                <w:sz w:val="16"/>
              </w:rPr>
              <w:t>(Trauma exposures, trauma reactions, trauma screening, systems involvement)</w:t>
            </w:r>
          </w:p>
        </w:tc>
      </w:tr>
      <w:tr>
        <w:trPr>
          <w:trHeight w:val="241" w:hRule="atLeast"/>
        </w:trPr>
        <w:tc>
          <w:tcPr>
            <w:tcW w:w="10790" w:type="dxa"/>
            <w:gridSpan w:val="2"/>
            <w:shd w:val="clear" w:color="auto" w:fill="FAF8F4"/>
          </w:tcPr>
          <w:p>
            <w:pPr>
              <w:pStyle w:val="TableParagraph"/>
              <w:spacing w:line="180" w:lineRule="exact"/>
              <w:rPr>
                <w:b/>
                <w:sz w:val="16"/>
              </w:rPr>
            </w:pPr>
            <w:r>
              <w:rPr>
                <w:b/>
                <w:color w:val="5A5A5A"/>
                <w:sz w:val="16"/>
              </w:rPr>
              <w:t>Domain 3: Behavioral Health History</w:t>
            </w:r>
          </w:p>
        </w:tc>
      </w:tr>
      <w:tr>
        <w:trPr>
          <w:trHeight w:val="1698" w:hRule="atLeast"/>
        </w:trPr>
        <w:tc>
          <w:tcPr>
            <w:tcW w:w="10790" w:type="dxa"/>
            <w:gridSpan w:val="2"/>
          </w:tcPr>
          <w:p>
            <w:pPr>
              <w:pStyle w:val="TableParagraph"/>
              <w:spacing w:before="44"/>
              <w:rPr>
                <w:sz w:val="16"/>
              </w:rPr>
            </w:pPr>
            <w:r>
              <w:rPr>
                <w:color w:val="5A5A5A"/>
                <w:sz w:val="16"/>
              </w:rPr>
              <w:t>(Mental health history, substance abuse/use, including past and/or present nicotine use, previous services, interventions that have been utilized)</w:t>
            </w:r>
          </w:p>
        </w:tc>
      </w:tr>
      <w:tr>
        <w:trPr>
          <w:trHeight w:val="241" w:hRule="atLeast"/>
        </w:trPr>
        <w:tc>
          <w:tcPr>
            <w:tcW w:w="10790" w:type="dxa"/>
            <w:gridSpan w:val="2"/>
            <w:shd w:val="clear" w:color="auto" w:fill="FAF8F4"/>
          </w:tcPr>
          <w:p>
            <w:pPr>
              <w:pStyle w:val="TableParagraph"/>
              <w:spacing w:line="180" w:lineRule="exact"/>
              <w:rPr>
                <w:b/>
                <w:sz w:val="16"/>
              </w:rPr>
            </w:pPr>
            <w:r>
              <w:rPr>
                <w:b/>
                <w:color w:val="5A5A5A"/>
                <w:sz w:val="16"/>
              </w:rPr>
              <w:t>Domain 4: Medical History and Medications</w:t>
            </w:r>
          </w:p>
        </w:tc>
      </w:tr>
      <w:tr>
        <w:trPr>
          <w:trHeight w:val="1696" w:hRule="atLeast"/>
        </w:trPr>
        <w:tc>
          <w:tcPr>
            <w:tcW w:w="10790" w:type="dxa"/>
            <w:gridSpan w:val="2"/>
          </w:tcPr>
          <w:p>
            <w:pPr>
              <w:pStyle w:val="TableParagraph"/>
              <w:rPr>
                <w:sz w:val="16"/>
              </w:rPr>
            </w:pPr>
            <w:r>
              <w:rPr>
                <w:color w:val="5A5A5A"/>
                <w:sz w:val="16"/>
              </w:rPr>
              <w:t>(Physical health conditions, medications, developmental history)</w:t>
            </w:r>
          </w:p>
        </w:tc>
      </w:tr>
      <w:tr>
        <w:trPr>
          <w:trHeight w:val="242" w:hRule="atLeast"/>
        </w:trPr>
        <w:tc>
          <w:tcPr>
            <w:tcW w:w="10790" w:type="dxa"/>
            <w:gridSpan w:val="2"/>
          </w:tcPr>
          <w:p>
            <w:pPr>
              <w:pStyle w:val="TableParagraph"/>
              <w:spacing w:line="180" w:lineRule="exact"/>
              <w:rPr>
                <w:sz w:val="16"/>
              </w:rPr>
            </w:pPr>
            <w:r>
              <w:rPr>
                <w:color w:val="5A5A5A"/>
                <w:sz w:val="16"/>
              </w:rPr>
              <w:t>Allergies:</w:t>
            </w:r>
          </w:p>
        </w:tc>
      </w:tr>
      <w:tr>
        <w:trPr>
          <w:trHeight w:val="241" w:hRule="atLeast"/>
        </w:trPr>
        <w:tc>
          <w:tcPr>
            <w:tcW w:w="10790" w:type="dxa"/>
            <w:gridSpan w:val="2"/>
          </w:tcPr>
          <w:p>
            <w:pPr>
              <w:pStyle w:val="TableParagraph"/>
              <w:spacing w:line="180" w:lineRule="exact"/>
              <w:rPr>
                <w:sz w:val="16"/>
              </w:rPr>
            </w:pPr>
            <w:r>
              <w:rPr>
                <w:color w:val="5A5A5A"/>
                <w:sz w:val="16"/>
              </w:rPr>
              <w:t>Primary Care Physician:</w:t>
            </w:r>
          </w:p>
        </w:tc>
      </w:tr>
    </w:tbl>
    <w:p>
      <w:pPr>
        <w:spacing w:after="0" w:line="180" w:lineRule="exact"/>
        <w:rPr>
          <w:sz w:val="16"/>
        </w:rPr>
        <w:sectPr>
          <w:footerReference w:type="default" r:id="rId5"/>
          <w:type w:val="continuous"/>
          <w:pgSz w:w="12240" w:h="15840"/>
          <w:pgMar w:footer="571" w:top="660" w:bottom="760" w:left="620" w:right="600"/>
        </w:sectPr>
      </w:pPr>
    </w:p>
    <w:tbl>
      <w:tblPr>
        <w:tblW w:w="0" w:type="auto"/>
        <w:jc w:val="left"/>
        <w:tblInd w:w="11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5486"/>
        <w:gridCol w:w="5304"/>
      </w:tblGrid>
      <w:tr>
        <w:trPr>
          <w:trHeight w:val="242" w:hRule="atLeast"/>
        </w:trPr>
        <w:tc>
          <w:tcPr>
            <w:tcW w:w="10790" w:type="dxa"/>
            <w:gridSpan w:val="2"/>
            <w:shd w:val="clear" w:color="auto" w:fill="FAF8F4"/>
          </w:tcPr>
          <w:p>
            <w:pPr>
              <w:pStyle w:val="TableParagraph"/>
              <w:spacing w:line="180" w:lineRule="exact"/>
              <w:rPr>
                <w:b/>
                <w:sz w:val="16"/>
              </w:rPr>
            </w:pPr>
            <w:r>
              <w:rPr>
                <w:b/>
                <w:color w:val="5A5A5A"/>
                <w:sz w:val="16"/>
              </w:rPr>
              <w:t>Domain 5: Psychosocial Factors</w:t>
            </w:r>
          </w:p>
        </w:tc>
      </w:tr>
      <w:tr>
        <w:trPr>
          <w:trHeight w:val="1900" w:hRule="atLeast"/>
        </w:trPr>
        <w:tc>
          <w:tcPr>
            <w:tcW w:w="10790" w:type="dxa"/>
            <w:gridSpan w:val="2"/>
          </w:tcPr>
          <w:p>
            <w:pPr>
              <w:pStyle w:val="TableParagraph"/>
              <w:spacing w:line="264" w:lineRule="auto"/>
              <w:ind w:right="978"/>
              <w:rPr>
                <w:sz w:val="16"/>
              </w:rPr>
            </w:pPr>
            <w:r>
              <w:rPr>
                <w:color w:val="5A5A5A"/>
                <w:sz w:val="16"/>
              </w:rPr>
              <w:t>(Family history, current family involvement, significant life events within family, social and life circumstances, social supports, legal/justice involvement, community engagement, cultural considerations)</w:t>
            </w:r>
          </w:p>
        </w:tc>
      </w:tr>
      <w:tr>
        <w:trPr>
          <w:trHeight w:val="242" w:hRule="atLeast"/>
        </w:trPr>
        <w:tc>
          <w:tcPr>
            <w:tcW w:w="10790" w:type="dxa"/>
            <w:gridSpan w:val="2"/>
            <w:shd w:val="clear" w:color="auto" w:fill="FAF8F4"/>
          </w:tcPr>
          <w:p>
            <w:pPr>
              <w:pStyle w:val="TableParagraph"/>
              <w:spacing w:line="180" w:lineRule="exact"/>
              <w:rPr>
                <w:b/>
                <w:sz w:val="16"/>
              </w:rPr>
            </w:pPr>
            <w:r>
              <w:rPr>
                <w:b/>
                <w:color w:val="5A5A5A"/>
                <w:sz w:val="16"/>
              </w:rPr>
              <w:t>Domain 6: Strengths, Risk and Protective Factors</w:t>
            </w:r>
          </w:p>
        </w:tc>
      </w:tr>
      <w:tr>
        <w:trPr>
          <w:trHeight w:val="1897" w:hRule="atLeast"/>
        </w:trPr>
        <w:tc>
          <w:tcPr>
            <w:tcW w:w="10790" w:type="dxa"/>
            <w:gridSpan w:val="2"/>
          </w:tcPr>
          <w:p>
            <w:pPr>
              <w:pStyle w:val="TableParagraph"/>
              <w:spacing w:line="264" w:lineRule="auto"/>
              <w:ind w:right="389"/>
              <w:rPr>
                <w:sz w:val="16"/>
              </w:rPr>
            </w:pPr>
            <w:r>
              <w:rPr>
                <w:color w:val="5A5A5A"/>
                <w:sz w:val="16"/>
              </w:rPr>
              <w:t>(Strengths and protective factors, risk factors and behaviors, safety planning. Include past and present danger to self and danger to others. Detail intent, plan, access to means, previous attempts, relevant risk factors – such as co-occurring disorders, loss, abuse, access to firearms, etc.)</w:t>
            </w:r>
          </w:p>
        </w:tc>
      </w:tr>
      <w:tr>
        <w:trPr>
          <w:trHeight w:val="242" w:hRule="atLeast"/>
        </w:trPr>
        <w:tc>
          <w:tcPr>
            <w:tcW w:w="10790" w:type="dxa"/>
            <w:gridSpan w:val="2"/>
            <w:shd w:val="clear" w:color="auto" w:fill="FAF8F4"/>
          </w:tcPr>
          <w:p>
            <w:pPr>
              <w:pStyle w:val="TableParagraph"/>
              <w:spacing w:line="180" w:lineRule="exact"/>
              <w:rPr>
                <w:b/>
                <w:sz w:val="16"/>
              </w:rPr>
            </w:pPr>
            <w:r>
              <w:rPr>
                <w:b/>
                <w:color w:val="5A5A5A"/>
                <w:sz w:val="16"/>
              </w:rPr>
              <w:t>Domain 7: Clinical Summary, Treatment Recommendations, Level of Care Determination</w:t>
            </w:r>
          </w:p>
        </w:tc>
      </w:tr>
      <w:tr>
        <w:trPr>
          <w:trHeight w:val="1696" w:hRule="atLeast"/>
        </w:trPr>
        <w:tc>
          <w:tcPr>
            <w:tcW w:w="10790" w:type="dxa"/>
            <w:gridSpan w:val="2"/>
          </w:tcPr>
          <w:p>
            <w:pPr>
              <w:pStyle w:val="TableParagraph"/>
              <w:spacing w:before="44"/>
              <w:rPr>
                <w:sz w:val="16"/>
              </w:rPr>
            </w:pPr>
            <w:r>
              <w:rPr>
                <w:color w:val="5A5A5A"/>
                <w:sz w:val="16"/>
              </w:rPr>
              <w:t>(Clinical impression, summary of clinical symptoms and functional impairments, diagnostic impression, and treatment recommendations)</w:t>
            </w:r>
          </w:p>
        </w:tc>
      </w:tr>
      <w:tr>
        <w:trPr>
          <w:trHeight w:val="244" w:hRule="atLeast"/>
        </w:trPr>
        <w:tc>
          <w:tcPr>
            <w:tcW w:w="10790" w:type="dxa"/>
            <w:gridSpan w:val="2"/>
            <w:shd w:val="clear" w:color="auto" w:fill="FAF8F4"/>
          </w:tcPr>
          <w:p>
            <w:pPr>
              <w:pStyle w:val="TableParagraph"/>
              <w:spacing w:line="180" w:lineRule="exact" w:before="44"/>
              <w:rPr>
                <w:b/>
                <w:sz w:val="16"/>
              </w:rPr>
            </w:pPr>
            <w:r>
              <w:rPr>
                <w:b/>
                <w:color w:val="5A5A5A"/>
                <w:sz w:val="16"/>
              </w:rPr>
              <w:t>Clinician Information</w:t>
            </w:r>
          </w:p>
        </w:tc>
      </w:tr>
      <w:tr>
        <w:trPr>
          <w:trHeight w:val="546" w:hRule="atLeast"/>
        </w:trPr>
        <w:tc>
          <w:tcPr>
            <w:tcW w:w="10790" w:type="dxa"/>
            <w:gridSpan w:val="2"/>
          </w:tcPr>
          <w:p>
            <w:pPr>
              <w:pStyle w:val="TableParagraph"/>
              <w:rPr>
                <w:sz w:val="16"/>
              </w:rPr>
            </w:pPr>
            <w:r>
              <w:rPr>
                <w:color w:val="5A5A5A"/>
                <w:sz w:val="16"/>
              </w:rPr>
              <w:t>Clinician Signature:</w:t>
            </w:r>
          </w:p>
        </w:tc>
      </w:tr>
      <w:tr>
        <w:trPr>
          <w:trHeight w:val="546" w:hRule="atLeast"/>
        </w:trPr>
        <w:tc>
          <w:tcPr>
            <w:tcW w:w="5486" w:type="dxa"/>
          </w:tcPr>
          <w:p>
            <w:pPr>
              <w:pStyle w:val="TableParagraph"/>
              <w:rPr>
                <w:sz w:val="16"/>
              </w:rPr>
            </w:pPr>
            <w:r>
              <w:rPr>
                <w:color w:val="5A5A5A"/>
                <w:sz w:val="16"/>
              </w:rPr>
              <w:t>Clinician Printed Name:</w:t>
            </w:r>
          </w:p>
        </w:tc>
        <w:tc>
          <w:tcPr>
            <w:tcW w:w="5304" w:type="dxa"/>
          </w:tcPr>
          <w:p>
            <w:pPr>
              <w:pStyle w:val="TableParagraph"/>
              <w:ind w:left="105"/>
              <w:rPr>
                <w:sz w:val="16"/>
              </w:rPr>
            </w:pPr>
            <w:r>
              <w:rPr>
                <w:color w:val="5A5A5A"/>
                <w:sz w:val="16"/>
              </w:rPr>
              <w:t>Date:</w:t>
            </w:r>
          </w:p>
        </w:tc>
      </w:tr>
    </w:tbl>
    <w:sectPr>
      <w:footerReference w:type="default" r:id="rId6"/>
      <w:pgSz w:w="12240" w:h="15840"/>
      <w:pgMar w:footer="562" w:header="0" w:top="720" w:bottom="76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Gothic">
    <w:altName w:val="MS Gothic"/>
    <w:charset w:val="0"/>
    <w:family w:val="modern"/>
    <w:pitch w:val="fixed"/>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37.119995pt;margin-top:748.441589pt;width:337.8pt;height:11pt;mso-position-horizontal-relative:page;mso-position-vertical-relative:page;z-index:-251852800" type="#_x0000_t202" filled="false" stroked="false">
          <v:textbox inset="0,0,0,0">
            <w:txbxContent>
              <w:p>
                <w:pPr>
                  <w:pStyle w:val="BodyText"/>
                  <w:spacing w:before="15"/>
                  <w:ind w:left="20"/>
                </w:pPr>
                <w:r>
                  <w:rPr>
                    <w:color w:val="5A5A5A"/>
                  </w:rPr>
                  <w:t>Funding for services is provided by the County of San Diego Health &amp; Human Services Agency</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33.759995pt;margin-top:748.921631pt;width:344.5pt;height:11pt;mso-position-horizontal-relative:page;mso-position-vertical-relative:page;z-index:-251851776" type="#_x0000_t202" filled="false" stroked="false">
          <v:textbox inset="0,0,0,0">
            <w:txbxContent>
              <w:p>
                <w:pPr>
                  <w:pStyle w:val="BodyText"/>
                  <w:spacing w:before="15"/>
                  <w:ind w:left="20"/>
                </w:pPr>
                <w:r>
                  <w:rPr>
                    <w:color w:val="5A5A5A"/>
                  </w:rPr>
                  <w:t>Funding for services is provided by the County and San Diego Health &amp; Human Services Agency</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14" w:hanging="207"/>
      </w:pPr>
      <w:rPr>
        <w:rFonts w:hint="default" w:ascii="MS Gothic" w:hAnsi="MS Gothic" w:eastAsia="MS Gothic" w:cs="MS Gothic"/>
        <w:color w:val="5A5A5A"/>
        <w:w w:val="100"/>
        <w:sz w:val="16"/>
        <w:szCs w:val="16"/>
        <w:lang w:val="en-us" w:eastAsia="en-us" w:bidi="en-us"/>
      </w:rPr>
    </w:lvl>
    <w:lvl w:ilvl="1">
      <w:start w:val="0"/>
      <w:numFmt w:val="bullet"/>
      <w:lvlText w:val="•"/>
      <w:lvlJc w:val="left"/>
      <w:pPr>
        <w:ind w:left="1366" w:hanging="207"/>
      </w:pPr>
      <w:rPr>
        <w:rFonts w:hint="default"/>
        <w:lang w:val="en-us" w:eastAsia="en-us" w:bidi="en-us"/>
      </w:rPr>
    </w:lvl>
    <w:lvl w:ilvl="2">
      <w:start w:val="0"/>
      <w:numFmt w:val="bullet"/>
      <w:lvlText w:val="•"/>
      <w:lvlJc w:val="left"/>
      <w:pPr>
        <w:ind w:left="2412" w:hanging="207"/>
      </w:pPr>
      <w:rPr>
        <w:rFonts w:hint="default"/>
        <w:lang w:val="en-us" w:eastAsia="en-us" w:bidi="en-us"/>
      </w:rPr>
    </w:lvl>
    <w:lvl w:ilvl="3">
      <w:start w:val="0"/>
      <w:numFmt w:val="bullet"/>
      <w:lvlText w:val="•"/>
      <w:lvlJc w:val="left"/>
      <w:pPr>
        <w:ind w:left="3458" w:hanging="207"/>
      </w:pPr>
      <w:rPr>
        <w:rFonts w:hint="default"/>
        <w:lang w:val="en-us" w:eastAsia="en-us" w:bidi="en-us"/>
      </w:rPr>
    </w:lvl>
    <w:lvl w:ilvl="4">
      <w:start w:val="0"/>
      <w:numFmt w:val="bullet"/>
      <w:lvlText w:val="•"/>
      <w:lvlJc w:val="left"/>
      <w:pPr>
        <w:ind w:left="4504" w:hanging="207"/>
      </w:pPr>
      <w:rPr>
        <w:rFonts w:hint="default"/>
        <w:lang w:val="en-us" w:eastAsia="en-us" w:bidi="en-us"/>
      </w:rPr>
    </w:lvl>
    <w:lvl w:ilvl="5">
      <w:start w:val="0"/>
      <w:numFmt w:val="bullet"/>
      <w:lvlText w:val="•"/>
      <w:lvlJc w:val="left"/>
      <w:pPr>
        <w:ind w:left="5550" w:hanging="207"/>
      </w:pPr>
      <w:rPr>
        <w:rFonts w:hint="default"/>
        <w:lang w:val="en-us" w:eastAsia="en-us" w:bidi="en-us"/>
      </w:rPr>
    </w:lvl>
    <w:lvl w:ilvl="6">
      <w:start w:val="0"/>
      <w:numFmt w:val="bullet"/>
      <w:lvlText w:val="•"/>
      <w:lvlJc w:val="left"/>
      <w:pPr>
        <w:ind w:left="6596" w:hanging="207"/>
      </w:pPr>
      <w:rPr>
        <w:rFonts w:hint="default"/>
        <w:lang w:val="en-us" w:eastAsia="en-us" w:bidi="en-us"/>
      </w:rPr>
    </w:lvl>
    <w:lvl w:ilvl="7">
      <w:start w:val="0"/>
      <w:numFmt w:val="bullet"/>
      <w:lvlText w:val="•"/>
      <w:lvlJc w:val="left"/>
      <w:pPr>
        <w:ind w:left="7642" w:hanging="207"/>
      </w:pPr>
      <w:rPr>
        <w:rFonts w:hint="default"/>
        <w:lang w:val="en-us" w:eastAsia="en-us" w:bidi="en-us"/>
      </w:rPr>
    </w:lvl>
    <w:lvl w:ilvl="8">
      <w:start w:val="0"/>
      <w:numFmt w:val="bullet"/>
      <w:lvlText w:val="•"/>
      <w:lvlJc w:val="left"/>
      <w:pPr>
        <w:ind w:left="8688" w:hanging="207"/>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16"/>
      <w:szCs w:val="16"/>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spacing w:before="41"/>
      <w:ind w:left="107"/>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Bingham, Collee</dc:creator>
  <dcterms:created xsi:type="dcterms:W3CDTF">2022-09-13T16:44:12Z</dcterms:created>
  <dcterms:modified xsi:type="dcterms:W3CDTF">2022-09-13T16:44:12Z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Creator">
    <vt:lpwstr>Acrobat PDFMaker 17 for Word</vt:lpwstr>
  </property>
  <property fmtid="{D5CDD505-2E9C-101B-9397-08002B2CF9AE}" pid="4" name="LastSaved">
    <vt:filetime>2022-09-13T00:00:00Z</vt:filetime>
  </property>
</Properties>
</file>