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22" w:rsidRDefault="00377607" w:rsidP="004E7D0E">
      <w:pPr>
        <w:pStyle w:val="Title"/>
        <w:spacing w:line="216" w:lineRule="auto"/>
        <w:rPr>
          <w:rFonts w:cs="Arial"/>
        </w:rPr>
      </w:pPr>
      <w:bookmarkStart w:id="0" w:name="_GoBack"/>
      <w:bookmarkEnd w:id="0"/>
      <w:r>
        <w:t>ABISO NG HINDI PANDIDISKRIMINA</w:t>
      </w:r>
    </w:p>
    <w:p w:rsidR="008866CD" w:rsidRDefault="008866CD" w:rsidP="004E7D0E">
      <w:pPr>
        <w:pBdr>
          <w:top w:val="single" w:sz="18" w:space="1" w:color="auto"/>
        </w:pBdr>
        <w:spacing w:line="216" w:lineRule="auto"/>
        <w:rPr>
          <w:rFonts w:ascii="Arial" w:hAnsi="Arial" w:cs="Arial"/>
          <w:b/>
          <w:sz w:val="24"/>
        </w:rPr>
      </w:pPr>
    </w:p>
    <w:p w:rsidR="009C219B" w:rsidRDefault="009C219B" w:rsidP="004E7D0E">
      <w:pPr>
        <w:pBdr>
          <w:top w:val="single" w:sz="18" w:space="1" w:color="auto"/>
        </w:pBdr>
        <w:spacing w:line="216" w:lineRule="auto"/>
        <w:rPr>
          <w:rFonts w:ascii="Arial" w:hAnsi="Arial" w:cs="Arial"/>
          <w:b/>
          <w:sz w:val="24"/>
        </w:rPr>
      </w:pPr>
    </w:p>
    <w:p w:rsidR="00DF498A" w:rsidRPr="00134321" w:rsidRDefault="00377607" w:rsidP="004E7D0E">
      <w:pPr>
        <w:spacing w:line="216" w:lineRule="auto"/>
        <w:jc w:val="both"/>
        <w:rPr>
          <w:rFonts w:ascii="Arial" w:hAnsi="Arial" w:cs="Arial"/>
          <w:bCs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Labag</w:t>
      </w:r>
      <w:r w:rsidR="004E7D0E" w:rsidRPr="00134321">
        <w:rPr>
          <w:rFonts w:ascii="Arial" w:hAnsi="Arial"/>
          <w:sz w:val="32"/>
          <w:szCs w:val="32"/>
        </w:rPr>
        <w:t xml:space="preserve"> sa batas ang pandidiskrimina. </w:t>
      </w:r>
      <w:r w:rsidRPr="00134321">
        <w:rPr>
          <w:rFonts w:ascii="Arial" w:hAnsi="Arial"/>
          <w:sz w:val="32"/>
          <w:szCs w:val="32"/>
        </w:rPr>
        <w:t>Sumusunod ang Behavioral Health Services sa County ng San Diego (Ang Plano) sa mga Pederal na batas sa mga karapatang sibil.  Ang Plano ay hindi nandidiskrimina, nagbabalewala ng mga tao, o nagbibigay ng ibang pagtrato nang dahil sa lahi, kulay, bansang pinagmulan, edad, kapansanan, o kasarian.</w:t>
      </w:r>
    </w:p>
    <w:p w:rsidR="00DF498A" w:rsidRPr="00134321" w:rsidRDefault="00DF498A" w:rsidP="004E7D0E">
      <w:pPr>
        <w:spacing w:line="216" w:lineRule="auto"/>
        <w:rPr>
          <w:rFonts w:ascii="Arial" w:hAnsi="Arial" w:cs="Arial"/>
          <w:sz w:val="32"/>
          <w:szCs w:val="32"/>
        </w:rPr>
      </w:pPr>
    </w:p>
    <w:p w:rsidR="00DF498A" w:rsidRPr="00134321" w:rsidRDefault="00DF498A" w:rsidP="004E7D0E">
      <w:p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 Nagbibigay ang Plano ng:</w:t>
      </w:r>
    </w:p>
    <w:p w:rsidR="00DF498A" w:rsidRPr="00134321" w:rsidRDefault="00DF498A" w:rsidP="004E7D0E">
      <w:p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 </w:t>
      </w:r>
    </w:p>
    <w:p w:rsidR="00DF498A" w:rsidRPr="00134321" w:rsidRDefault="00BD4074" w:rsidP="004E7D0E">
      <w:pPr>
        <w:numPr>
          <w:ilvl w:val="0"/>
          <w:numId w:val="10"/>
        </w:num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Mga libreng tulong at serbisyo sa mga taong may mga kapansanan upang matulungan silang makipag-ugnayan nang mas maayos, gaya ng:</w:t>
      </w:r>
    </w:p>
    <w:p w:rsidR="00DF498A" w:rsidRPr="00134321" w:rsidRDefault="00DF498A" w:rsidP="004E7D0E">
      <w:pPr>
        <w:spacing w:line="216" w:lineRule="auto"/>
        <w:ind w:left="720"/>
        <w:rPr>
          <w:rFonts w:ascii="Arial" w:hAnsi="Arial" w:cs="Arial"/>
          <w:sz w:val="32"/>
          <w:szCs w:val="32"/>
        </w:rPr>
      </w:pPr>
    </w:p>
    <w:p w:rsidR="00F14CFD" w:rsidRPr="00134321" w:rsidRDefault="00DF498A" w:rsidP="004E7D0E">
      <w:pPr>
        <w:numPr>
          <w:ilvl w:val="0"/>
          <w:numId w:val="20"/>
        </w:num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Mga kwalipikadong interpreter ng wikang pasenyas</w:t>
      </w:r>
    </w:p>
    <w:p w:rsidR="00DF498A" w:rsidRPr="00134321" w:rsidRDefault="00DF498A" w:rsidP="004E7D0E">
      <w:pPr>
        <w:numPr>
          <w:ilvl w:val="0"/>
          <w:numId w:val="20"/>
        </w:num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Nakasulat na impormasyon na nasa iba pang format (malaking print, audio, naa-access na electronic na format, iba pang format)</w:t>
      </w:r>
    </w:p>
    <w:p w:rsidR="00DF498A" w:rsidRPr="00134321" w:rsidRDefault="00DF498A" w:rsidP="004E7D0E">
      <w:pPr>
        <w:spacing w:line="216" w:lineRule="auto"/>
        <w:rPr>
          <w:rFonts w:ascii="Arial" w:hAnsi="Arial" w:cs="Arial"/>
          <w:sz w:val="32"/>
          <w:szCs w:val="32"/>
        </w:rPr>
      </w:pPr>
    </w:p>
    <w:p w:rsidR="00DF498A" w:rsidRPr="00134321" w:rsidRDefault="00BD4074" w:rsidP="004E7D0E">
      <w:pPr>
        <w:numPr>
          <w:ilvl w:val="0"/>
          <w:numId w:val="10"/>
        </w:num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Mga libreng serbisyo sa wika para sa mga taong hindi Ingles ang pangunahing wika, gaya ng:</w:t>
      </w:r>
    </w:p>
    <w:p w:rsidR="00DF498A" w:rsidRPr="00134321" w:rsidRDefault="00DF498A" w:rsidP="004E7D0E">
      <w:pPr>
        <w:spacing w:line="216" w:lineRule="auto"/>
        <w:ind w:left="720"/>
        <w:rPr>
          <w:rFonts w:ascii="Arial" w:hAnsi="Arial" w:cs="Arial"/>
          <w:sz w:val="32"/>
          <w:szCs w:val="32"/>
        </w:rPr>
      </w:pPr>
    </w:p>
    <w:p w:rsidR="00F14CFD" w:rsidRPr="00134321" w:rsidRDefault="00DF498A" w:rsidP="004E7D0E">
      <w:pPr>
        <w:numPr>
          <w:ilvl w:val="0"/>
          <w:numId w:val="20"/>
        </w:num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Mga kwalipikadong interpreter</w:t>
      </w:r>
    </w:p>
    <w:p w:rsidR="00DF498A" w:rsidRPr="00134321" w:rsidRDefault="00DF498A" w:rsidP="004E7D0E">
      <w:pPr>
        <w:numPr>
          <w:ilvl w:val="0"/>
          <w:numId w:val="20"/>
        </w:numPr>
        <w:spacing w:line="216" w:lineRule="auto"/>
        <w:rPr>
          <w:rFonts w:ascii="Arial" w:hAnsi="Arial" w:cs="Arial"/>
          <w:sz w:val="32"/>
          <w:szCs w:val="32"/>
        </w:rPr>
      </w:pPr>
      <w:r w:rsidRPr="00134321">
        <w:rPr>
          <w:rFonts w:ascii="Arial" w:hAnsi="Arial"/>
          <w:sz w:val="32"/>
          <w:szCs w:val="32"/>
        </w:rPr>
        <w:t>Impormasyong nakasulat sa iba pang wika</w:t>
      </w:r>
    </w:p>
    <w:p w:rsidR="00DF498A" w:rsidRPr="00134321" w:rsidRDefault="00DF498A" w:rsidP="004E7D0E">
      <w:pPr>
        <w:spacing w:line="216" w:lineRule="auto"/>
        <w:rPr>
          <w:rFonts w:ascii="Arial" w:hAnsi="Arial" w:cs="Arial"/>
          <w:sz w:val="32"/>
          <w:szCs w:val="32"/>
        </w:rPr>
      </w:pPr>
    </w:p>
    <w:p w:rsidR="00C011D1" w:rsidRDefault="00DF498A" w:rsidP="004E7D0E">
      <w:pPr>
        <w:spacing w:line="216" w:lineRule="auto"/>
        <w:jc w:val="both"/>
        <w:rPr>
          <w:rFonts w:ascii="Arial" w:eastAsiaTheme="minorEastAsia" w:hAnsi="Arial"/>
          <w:sz w:val="32"/>
          <w:szCs w:val="32"/>
          <w:lang w:eastAsia="zh-CN"/>
        </w:rPr>
      </w:pPr>
      <w:r w:rsidRPr="00134321">
        <w:rPr>
          <w:rFonts w:ascii="Arial" w:hAnsi="Arial"/>
          <w:sz w:val="32"/>
          <w:szCs w:val="32"/>
        </w:rPr>
        <w:t>Kung kailangan ninyo ng mga ganitong serbisyo, makipag-ugnayan sa Access &amp; Crisis Line (ACL) 24 na oras sa isang araw, 7 araw sa isang linggo sa pamamagitan ng pagtawag sa 1-888-724-7240</w:t>
      </w:r>
      <w:r w:rsidRPr="00134321">
        <w:rPr>
          <w:rFonts w:ascii="Arial" w:hAnsi="Arial"/>
          <w:i/>
          <w:sz w:val="32"/>
          <w:szCs w:val="32"/>
        </w:rPr>
        <w:t xml:space="preserve">. </w:t>
      </w:r>
      <w:r w:rsidRPr="00134321">
        <w:rPr>
          <w:rFonts w:ascii="Arial" w:hAnsi="Arial"/>
          <w:sz w:val="32"/>
          <w:szCs w:val="32"/>
        </w:rPr>
        <w:t xml:space="preserve">O kaya, kung hindi kayo makarinig o makapagsalita nang maayos, pakitawagan ang 711. </w:t>
      </w:r>
    </w:p>
    <w:p w:rsidR="00134321" w:rsidRDefault="00134321" w:rsidP="004E7D0E">
      <w:pPr>
        <w:spacing w:line="216" w:lineRule="auto"/>
        <w:jc w:val="both"/>
        <w:rPr>
          <w:rFonts w:ascii="Arial" w:eastAsiaTheme="minorEastAsia" w:hAnsi="Arial"/>
          <w:sz w:val="32"/>
          <w:szCs w:val="32"/>
          <w:lang w:eastAsia="zh-CN"/>
        </w:rPr>
      </w:pPr>
    </w:p>
    <w:p w:rsidR="00134321" w:rsidRDefault="00134321" w:rsidP="004E7D0E">
      <w:pPr>
        <w:spacing w:line="216" w:lineRule="auto"/>
        <w:jc w:val="both"/>
        <w:rPr>
          <w:rFonts w:ascii="Arial" w:eastAsiaTheme="minorEastAsia" w:hAnsi="Arial"/>
          <w:sz w:val="32"/>
          <w:szCs w:val="32"/>
          <w:lang w:eastAsia="zh-CN"/>
        </w:rPr>
      </w:pPr>
    </w:p>
    <w:p w:rsidR="00134321" w:rsidRDefault="00134321" w:rsidP="004E7D0E">
      <w:pPr>
        <w:spacing w:line="216" w:lineRule="auto"/>
        <w:jc w:val="both"/>
        <w:rPr>
          <w:rFonts w:ascii="Arial" w:eastAsiaTheme="minorEastAsia" w:hAnsi="Arial"/>
          <w:sz w:val="32"/>
          <w:szCs w:val="32"/>
          <w:lang w:eastAsia="zh-CN"/>
        </w:rPr>
      </w:pPr>
    </w:p>
    <w:p w:rsidR="00134321" w:rsidRDefault="00134321" w:rsidP="004E7D0E">
      <w:pPr>
        <w:spacing w:line="216" w:lineRule="auto"/>
        <w:jc w:val="both"/>
        <w:rPr>
          <w:rFonts w:ascii="Arial" w:eastAsiaTheme="minorEastAsia" w:hAnsi="Arial"/>
          <w:sz w:val="32"/>
          <w:szCs w:val="32"/>
          <w:lang w:eastAsia="zh-CN"/>
        </w:rPr>
      </w:pPr>
    </w:p>
    <w:p w:rsidR="00134321" w:rsidRDefault="00134321" w:rsidP="004E7D0E">
      <w:pPr>
        <w:spacing w:line="216" w:lineRule="auto"/>
        <w:jc w:val="both"/>
        <w:rPr>
          <w:rFonts w:ascii="Arial" w:eastAsiaTheme="minorEastAsia" w:hAnsi="Arial"/>
          <w:sz w:val="32"/>
          <w:szCs w:val="32"/>
          <w:lang w:eastAsia="zh-CN"/>
        </w:rPr>
      </w:pPr>
    </w:p>
    <w:p w:rsidR="00134321" w:rsidRPr="00134321" w:rsidRDefault="00134321" w:rsidP="004E7D0E">
      <w:pPr>
        <w:spacing w:line="216" w:lineRule="auto"/>
        <w:jc w:val="both"/>
        <w:rPr>
          <w:rFonts w:ascii="Arial" w:eastAsiaTheme="minorEastAsia" w:hAnsi="Arial"/>
          <w:sz w:val="32"/>
          <w:szCs w:val="32"/>
          <w:lang w:eastAsia="zh-CN"/>
        </w:rPr>
      </w:pPr>
    </w:p>
    <w:p w:rsidR="009C219B" w:rsidRPr="004E7D0E" w:rsidRDefault="009C219B" w:rsidP="004E7D0E">
      <w:pPr>
        <w:spacing w:line="216" w:lineRule="auto"/>
        <w:rPr>
          <w:rFonts w:ascii="Arial" w:hAnsi="Arial"/>
          <w:color w:val="808080"/>
        </w:rPr>
      </w:pPr>
    </w:p>
    <w:p w:rsidR="009C219B" w:rsidRPr="004E7D0E" w:rsidRDefault="009C219B" w:rsidP="004E7D0E">
      <w:pPr>
        <w:pBdr>
          <w:top w:val="single" w:sz="18" w:space="1" w:color="auto"/>
        </w:pBdr>
        <w:spacing w:line="216" w:lineRule="auto"/>
        <w:rPr>
          <w:rFonts w:ascii="Arial" w:hAnsi="Arial" w:cs="Arial"/>
        </w:rPr>
      </w:pPr>
    </w:p>
    <w:p w:rsidR="009C219B" w:rsidRPr="00771C6B" w:rsidRDefault="009C219B" w:rsidP="00D07584">
      <w:pPr>
        <w:rPr>
          <w:rFonts w:ascii="Arial" w:hAnsi="Arial"/>
          <w:sz w:val="24"/>
          <w:szCs w:val="24"/>
          <w:u w:val="single"/>
        </w:rPr>
      </w:pPr>
    </w:p>
    <w:p w:rsidR="009C219B" w:rsidRPr="009C219B" w:rsidRDefault="00DD667C" w:rsidP="004E7D0E">
      <w:pPr>
        <w:spacing w:line="240" w:lineRule="exact"/>
        <w:rPr>
          <w:rFonts w:ascii="Arial" w:hAnsi="Arial"/>
          <w:b/>
          <w:sz w:val="24"/>
          <w:szCs w:val="24"/>
          <w:u w:val="single"/>
        </w:rPr>
      </w:pPr>
      <w:r>
        <w:br w:type="page"/>
      </w:r>
      <w:r>
        <w:rPr>
          <w:rFonts w:ascii="Arial" w:hAnsi="Arial"/>
          <w:b/>
          <w:sz w:val="24"/>
          <w:szCs w:val="24"/>
          <w:u w:val="single"/>
        </w:rPr>
        <w:lastRenderedPageBreak/>
        <w:t>PAANO MAGHAIN NG KARAINGAN</w:t>
      </w:r>
    </w:p>
    <w:p w:rsidR="009C219B" w:rsidRPr="009C219B" w:rsidRDefault="009C219B" w:rsidP="004E7D0E">
      <w:pPr>
        <w:spacing w:line="240" w:lineRule="exact"/>
        <w:rPr>
          <w:rFonts w:ascii="Arial" w:hAnsi="Arial"/>
          <w:color w:val="808080"/>
          <w:sz w:val="24"/>
          <w:szCs w:val="24"/>
        </w:rPr>
      </w:pPr>
    </w:p>
    <w:p w:rsidR="00DF498A" w:rsidRPr="00E061D6" w:rsidRDefault="00DF498A" w:rsidP="004E7D0E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Kung sa palagay ninyo ay hindi naibigay ng Plano ang mga serbisyong ito o nandiskrimina ang Plano sa iba pang paraan batay sa lahi, kulay, bansang pinagmulan, edad, kapansanan, o kasarian, maaari kayong maghain ng karaingan sa </w:t>
      </w:r>
      <w:r w:rsidR="00544882">
        <w:rPr>
          <w:rFonts w:ascii="Arial" w:hAnsi="Arial"/>
          <w:sz w:val="24"/>
          <w:szCs w:val="24"/>
        </w:rPr>
        <w:t>Plan</w:t>
      </w:r>
      <w:r>
        <w:rPr>
          <w:rFonts w:ascii="Arial" w:hAnsi="Arial"/>
          <w:sz w:val="24"/>
          <w:szCs w:val="24"/>
        </w:rPr>
        <w:t xml:space="preserve">. Maaari kayong maghain ng karaingan sa pamamagitan ng telepono, sulat, personal na paghahain, o sa electronic na paraan: </w:t>
      </w:r>
    </w:p>
    <w:p w:rsidR="00F26F9C" w:rsidRPr="00E061D6" w:rsidRDefault="00F26F9C" w:rsidP="004E7D0E">
      <w:pPr>
        <w:spacing w:line="240" w:lineRule="exact"/>
        <w:rPr>
          <w:rFonts w:ascii="Arial" w:hAnsi="Arial" w:cs="Arial"/>
          <w:sz w:val="24"/>
          <w:szCs w:val="24"/>
        </w:rPr>
      </w:pPr>
    </w:p>
    <w:p w:rsidR="00F26F9C" w:rsidRDefault="00F26F9C" w:rsidP="004E7D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SA PAMAMAGITAN NG TELEPONO</w:t>
      </w:r>
      <w:r>
        <w:rPr>
          <w:rFonts w:ascii="Arial" w:hAnsi="Arial"/>
          <w:sz w:val="24"/>
          <w:szCs w:val="24"/>
        </w:rPr>
        <w:t>: Makipag-ugnayan sa isa sa mga ahensya ng tagapagsulong sa ibaba.</w:t>
      </w:r>
      <w:r>
        <w:rPr>
          <w:rFonts w:ascii="Arial" w:hAnsi="Arial"/>
          <w:i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O kaya, kung hindi ka makarinig o makapagsalita nang maayos, pakitawagan ang 711. </w:t>
      </w:r>
    </w:p>
    <w:p w:rsidR="009C72CD" w:rsidRDefault="009C72CD" w:rsidP="004E7D0E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538BE" w:rsidRPr="009C72CD" w:rsidTr="00BC2E52">
        <w:trPr>
          <w:trHeight w:val="1647"/>
        </w:trPr>
        <w:tc>
          <w:tcPr>
            <w:tcW w:w="4788" w:type="dxa"/>
            <w:shd w:val="clear" w:color="auto" w:fill="auto"/>
          </w:tcPr>
          <w:p w:rsidR="008538BE" w:rsidRDefault="008538BE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Para sa mga serbisyo sa </w:t>
            </w:r>
            <w:r>
              <w:rPr>
                <w:rFonts w:ascii="Arial" w:hAnsi="Arial"/>
                <w:b/>
                <w:sz w:val="24"/>
                <w:szCs w:val="24"/>
              </w:rPr>
              <w:t>OUTPATIENT</w:t>
            </w:r>
            <w:r>
              <w:rPr>
                <w:rFonts w:ascii="Arial" w:hAnsi="Arial"/>
                <w:sz w:val="24"/>
                <w:szCs w:val="24"/>
              </w:rPr>
              <w:t>, tumawag sa Consumer Center for Health Education and Advocacy (CCHEA)</w:t>
            </w:r>
          </w:p>
          <w:p w:rsidR="00A22F15" w:rsidRPr="009C72CD" w:rsidRDefault="00A22F15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8BE" w:rsidRDefault="008538BE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1-877-734-3258</w:t>
            </w:r>
          </w:p>
          <w:p w:rsidR="00A22F15" w:rsidRPr="009C72CD" w:rsidRDefault="00A22F15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9:00 a.m. hanggang 5:00 p.m.</w:t>
            </w:r>
          </w:p>
        </w:tc>
        <w:tc>
          <w:tcPr>
            <w:tcW w:w="4788" w:type="dxa"/>
            <w:shd w:val="clear" w:color="auto" w:fill="auto"/>
          </w:tcPr>
          <w:p w:rsidR="008538BE" w:rsidRPr="009C72CD" w:rsidRDefault="008538BE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Para sa mga serbisyo sa </w:t>
            </w:r>
            <w:r>
              <w:rPr>
                <w:rFonts w:ascii="Arial" w:hAnsi="Arial"/>
                <w:b/>
                <w:sz w:val="24"/>
                <w:szCs w:val="24"/>
              </w:rPr>
              <w:t>INPATIENT o RESIDENSYAL</w:t>
            </w:r>
            <w:r>
              <w:rPr>
                <w:rFonts w:ascii="Arial" w:hAnsi="Arial"/>
                <w:sz w:val="24"/>
                <w:szCs w:val="24"/>
              </w:rPr>
              <w:t>, tumawag sa</w:t>
            </w:r>
          </w:p>
          <w:p w:rsidR="008538BE" w:rsidRDefault="00B424A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JFS Patient Advocacy Program</w:t>
            </w:r>
          </w:p>
          <w:p w:rsidR="008538BE" w:rsidRPr="009C72CD" w:rsidRDefault="008538BE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538BE" w:rsidRDefault="008538BE" w:rsidP="004E7D0E">
            <w:pPr>
              <w:spacing w:line="240" w:lineRule="exact"/>
              <w:ind w:left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619-282-1134 o </w:t>
            </w:r>
          </w:p>
          <w:p w:rsidR="008538BE" w:rsidRDefault="008538BE" w:rsidP="004E7D0E">
            <w:pPr>
              <w:spacing w:line="240" w:lineRule="exact"/>
              <w:ind w:left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1-800-479-2233</w:t>
            </w:r>
          </w:p>
          <w:p w:rsidR="00A22F15" w:rsidRPr="009C72CD" w:rsidRDefault="00A22F15" w:rsidP="004E7D0E">
            <w:pPr>
              <w:spacing w:line="240" w:lineRule="exact"/>
              <w:ind w:left="2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8:00 AM a.m. hanggang 5:00 p.m.</w:t>
            </w:r>
          </w:p>
        </w:tc>
      </w:tr>
    </w:tbl>
    <w:p w:rsidR="00F26F9C" w:rsidRPr="00E061D6" w:rsidRDefault="00F26F9C" w:rsidP="004E7D0E">
      <w:pPr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F26F9C" w:rsidRPr="00E061D6" w:rsidRDefault="00F26F9C" w:rsidP="004E7D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SA SULAT</w:t>
      </w:r>
      <w:r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Magsagot ng form ng karaingan, o sumulat ng liham at ipadala ito sa:</w:t>
      </w:r>
    </w:p>
    <w:p w:rsidR="00F26F9C" w:rsidRPr="009C219B" w:rsidRDefault="00F26F9C" w:rsidP="004E7D0E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1ADF" w:rsidRPr="002A1ADF" w:rsidTr="00AF1959">
        <w:trPr>
          <w:trHeight w:val="1484"/>
        </w:trPr>
        <w:tc>
          <w:tcPr>
            <w:tcW w:w="4788" w:type="dxa"/>
            <w:shd w:val="clear" w:color="auto" w:fill="auto"/>
          </w:tcPr>
          <w:p w:rsidR="002A1ADF" w:rsidRDefault="002A1AD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Para sa mga sebisyo sa </w:t>
            </w:r>
            <w:r>
              <w:rPr>
                <w:rFonts w:ascii="Arial" w:hAnsi="Arial"/>
                <w:b/>
                <w:sz w:val="24"/>
                <w:szCs w:val="24"/>
              </w:rPr>
              <w:t>OUTPATIENT</w:t>
            </w:r>
            <w:r>
              <w:rPr>
                <w:rFonts w:ascii="Arial" w:hAnsi="Arial"/>
                <w:sz w:val="24"/>
                <w:szCs w:val="24"/>
              </w:rPr>
              <w:t>,</w:t>
            </w:r>
          </w:p>
          <w:p w:rsidR="008538BE" w:rsidRPr="002A1ADF" w:rsidRDefault="008538BE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1ADF" w:rsidRPr="002A1ADF" w:rsidRDefault="002A1AD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Consumer Center for Health Education and Advocacy (CCHEA)</w:t>
            </w:r>
          </w:p>
          <w:p w:rsidR="002A1ADF" w:rsidRPr="002A1ADF" w:rsidRDefault="002A1AD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1764 San Diego Avenue, Suite 200</w:t>
            </w:r>
          </w:p>
          <w:p w:rsidR="002A1ADF" w:rsidRPr="002A1ADF" w:rsidRDefault="002A1AD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San Diego, CA 92110</w:t>
            </w:r>
          </w:p>
        </w:tc>
        <w:tc>
          <w:tcPr>
            <w:tcW w:w="4788" w:type="dxa"/>
            <w:shd w:val="clear" w:color="auto" w:fill="auto"/>
          </w:tcPr>
          <w:p w:rsidR="002A1ADF" w:rsidRPr="002A1ADF" w:rsidRDefault="002A1AD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Para sa mga serbisyo sa </w:t>
            </w:r>
            <w:r>
              <w:rPr>
                <w:rFonts w:ascii="Arial" w:hAnsi="Arial"/>
                <w:b/>
                <w:sz w:val="24"/>
                <w:szCs w:val="24"/>
              </w:rPr>
              <w:t>INPATIENT o RESIDENSYAL</w:t>
            </w:r>
            <w:r>
              <w:rPr>
                <w:rFonts w:ascii="Arial" w:hAnsi="Arial"/>
                <w:sz w:val="24"/>
                <w:szCs w:val="24"/>
              </w:rPr>
              <w:t>,</w:t>
            </w:r>
          </w:p>
          <w:p w:rsidR="002A1ADF" w:rsidRPr="002A1ADF" w:rsidRDefault="00B424A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JFS Patient Advocacy Program</w:t>
            </w:r>
          </w:p>
          <w:p w:rsidR="002A1ADF" w:rsidRPr="002A1ADF" w:rsidRDefault="002A1AD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8804 Balboa Avenue</w:t>
            </w:r>
          </w:p>
          <w:p w:rsidR="002A1ADF" w:rsidRPr="002A1ADF" w:rsidRDefault="002A1ADF" w:rsidP="004E7D0E">
            <w:pPr>
              <w:spacing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San Diego, CA 92123</w:t>
            </w:r>
          </w:p>
        </w:tc>
      </w:tr>
    </w:tbl>
    <w:p w:rsidR="00F26F9C" w:rsidRPr="009C219B" w:rsidRDefault="00F26F9C" w:rsidP="004E7D0E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9C219B" w:rsidRDefault="009C219B" w:rsidP="004E7D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KUNG PERSONAL NA GAGAWIN</w:t>
      </w:r>
      <w:r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Bumisita sa tanggapan ng inyong provider o sa isa sa mga ahensyang binanggit sa itaas at sabihin na gusto ninyong maghain ng karaingan. </w:t>
      </w:r>
    </w:p>
    <w:p w:rsidR="002A1ADF" w:rsidRPr="002A1ADF" w:rsidRDefault="002A1ADF" w:rsidP="004E7D0E">
      <w:pPr>
        <w:spacing w:line="240" w:lineRule="exact"/>
        <w:rPr>
          <w:rFonts w:ascii="Arial" w:hAnsi="Arial" w:cs="Arial"/>
          <w:sz w:val="24"/>
          <w:szCs w:val="24"/>
          <w:u w:val="thick"/>
        </w:rPr>
      </w:pP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  <w:r>
        <w:rPr>
          <w:rFonts w:ascii="Arial" w:hAnsi="Arial"/>
          <w:sz w:val="24"/>
          <w:szCs w:val="24"/>
          <w:u w:val="thick"/>
        </w:rPr>
        <w:tab/>
      </w:r>
    </w:p>
    <w:p w:rsidR="00DF498A" w:rsidRPr="009C219B" w:rsidRDefault="009C219B" w:rsidP="004E7D0E">
      <w:pPr>
        <w:spacing w:line="24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TANGGAPAN PARA SA MGA KARAPATANG SIBIL</w:t>
      </w:r>
    </w:p>
    <w:p w:rsidR="009C219B" w:rsidRPr="009C219B" w:rsidRDefault="009C219B" w:rsidP="004E7D0E">
      <w:pPr>
        <w:spacing w:line="240" w:lineRule="exact"/>
        <w:rPr>
          <w:rFonts w:ascii="Arial" w:hAnsi="Arial" w:cs="Arial"/>
          <w:sz w:val="24"/>
          <w:szCs w:val="24"/>
        </w:rPr>
      </w:pPr>
    </w:p>
    <w:p w:rsidR="00C011D1" w:rsidRPr="009C219B" w:rsidRDefault="00DF498A" w:rsidP="004E7D0E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Maaari din kayong maghain ng reklamo hinggil sa mga karapatang sibil sa Department of Health and Human Services ng U.S., Tanggapan para sa Mga Karapatang Sibil, sa sulat o electronic na paraan:</w:t>
      </w:r>
    </w:p>
    <w:p w:rsidR="00C011D1" w:rsidRPr="009C219B" w:rsidRDefault="00BD4074" w:rsidP="004E7D0E">
      <w:pPr>
        <w:numPr>
          <w:ilvl w:val="0"/>
          <w:numId w:val="7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Sa pamamagitan ng telepono</w:t>
      </w:r>
      <w:r>
        <w:rPr>
          <w:rFonts w:ascii="Arial" w:hAnsi="Arial"/>
          <w:sz w:val="24"/>
          <w:szCs w:val="24"/>
        </w:rPr>
        <w:t xml:space="preserve">: Tumawag sa </w:t>
      </w:r>
      <w:r>
        <w:rPr>
          <w:rFonts w:ascii="Arial" w:hAnsi="Arial"/>
          <w:b/>
          <w:sz w:val="24"/>
          <w:szCs w:val="24"/>
        </w:rPr>
        <w:t>1-800-368-1019</w:t>
      </w:r>
      <w:r>
        <w:rPr>
          <w:rFonts w:ascii="Arial" w:hAnsi="Arial"/>
          <w:sz w:val="24"/>
          <w:szCs w:val="24"/>
        </w:rPr>
        <w:t xml:space="preserve">.  Kung may problema kayo sa pagsasalita o pandinig, pakitawagan ang </w:t>
      </w:r>
      <w:r>
        <w:rPr>
          <w:rFonts w:ascii="Arial" w:hAnsi="Arial"/>
          <w:b/>
          <w:sz w:val="24"/>
          <w:szCs w:val="24"/>
        </w:rPr>
        <w:t>TTY/TDD 1-800-537-7697</w:t>
      </w:r>
      <w:r>
        <w:rPr>
          <w:rFonts w:ascii="Arial" w:hAnsi="Arial"/>
          <w:sz w:val="24"/>
          <w:szCs w:val="24"/>
        </w:rPr>
        <w:t xml:space="preserve">. </w:t>
      </w:r>
    </w:p>
    <w:p w:rsidR="00C011D1" w:rsidRPr="009C219B" w:rsidRDefault="00C011D1" w:rsidP="004E7D0E">
      <w:pPr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C011D1" w:rsidRPr="009C219B" w:rsidRDefault="00BD4074" w:rsidP="004E7D0E">
      <w:pPr>
        <w:numPr>
          <w:ilvl w:val="0"/>
          <w:numId w:val="19"/>
        </w:num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Sa sulat</w:t>
      </w:r>
      <w:r>
        <w:rPr>
          <w:rFonts w:ascii="Arial" w:hAnsi="Arial"/>
          <w:sz w:val="24"/>
          <w:szCs w:val="24"/>
        </w:rPr>
        <w:t>: Magsagot ng form ng reklamo o magpadala ng sulat sa:</w:t>
      </w:r>
    </w:p>
    <w:p w:rsidR="00DF498A" w:rsidRPr="009C219B" w:rsidRDefault="00DF498A" w:rsidP="004E7D0E">
      <w:pPr>
        <w:spacing w:line="240" w:lineRule="exact"/>
        <w:rPr>
          <w:rFonts w:ascii="Arial" w:hAnsi="Arial" w:cs="Arial"/>
          <w:sz w:val="24"/>
          <w:szCs w:val="24"/>
        </w:rPr>
      </w:pPr>
    </w:p>
    <w:p w:rsidR="00DF498A" w:rsidRPr="009C219B" w:rsidRDefault="00DF498A" w:rsidP="004E7D0E">
      <w:pPr>
        <w:spacing w:line="240" w:lineRule="exac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U.S. Department of Health and Human Services</w:t>
      </w:r>
    </w:p>
    <w:p w:rsidR="00DF498A" w:rsidRPr="009C219B" w:rsidRDefault="00DF498A" w:rsidP="004E7D0E">
      <w:pPr>
        <w:spacing w:line="240" w:lineRule="exact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200 Independence Avenue, SW</w:t>
      </w:r>
    </w:p>
    <w:p w:rsidR="00DF498A" w:rsidRPr="009C219B" w:rsidRDefault="00DF498A" w:rsidP="004E7D0E">
      <w:pPr>
        <w:spacing w:line="240" w:lineRule="exact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Room 509F, HHH Building</w:t>
      </w:r>
    </w:p>
    <w:p w:rsidR="00D07584" w:rsidRPr="009C219B" w:rsidRDefault="00DF498A" w:rsidP="004E7D0E">
      <w:pPr>
        <w:spacing w:line="240" w:lineRule="exact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Washington, D.C. 20201 </w:t>
      </w:r>
    </w:p>
    <w:p w:rsidR="00EC550A" w:rsidRPr="009C219B" w:rsidRDefault="00EC550A" w:rsidP="004E7D0E">
      <w:pPr>
        <w:spacing w:line="240" w:lineRule="exact"/>
        <w:ind w:firstLine="720"/>
        <w:rPr>
          <w:rFonts w:ascii="Arial" w:hAnsi="Arial" w:cs="Arial"/>
          <w:b/>
          <w:sz w:val="24"/>
          <w:szCs w:val="24"/>
        </w:rPr>
      </w:pPr>
    </w:p>
    <w:p w:rsidR="0057580B" w:rsidRPr="009C219B" w:rsidRDefault="0057580B" w:rsidP="004E7D0E">
      <w:pPr>
        <w:spacing w:line="240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Available ang mga form ng reklamo sa </w:t>
      </w:r>
      <w:hyperlink r:id="rId13" w:history="1">
        <w:r>
          <w:rPr>
            <w:rStyle w:val="Hyperlink"/>
            <w:rFonts w:ascii="Arial" w:hAnsi="Arial"/>
            <w:sz w:val="24"/>
            <w:szCs w:val="24"/>
          </w:rPr>
          <w:t>http://www.hhs.gov/ocr/office/file/index.html</w:t>
        </w:r>
      </w:hyperlink>
      <w:r>
        <w:rPr>
          <w:rFonts w:ascii="Arial" w:hAnsi="Arial"/>
          <w:sz w:val="24"/>
          <w:szCs w:val="24"/>
        </w:rPr>
        <w:t xml:space="preserve">. </w:t>
      </w:r>
    </w:p>
    <w:p w:rsidR="006641B2" w:rsidRDefault="006641B2" w:rsidP="004E7D0E">
      <w:pPr>
        <w:spacing w:line="2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B472D9" w:rsidRPr="003F2B04" w:rsidRDefault="00EC550A" w:rsidP="004E7D0E">
      <w:pPr>
        <w:spacing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ELECTRONIC NA PARAAN</w:t>
      </w:r>
      <w:r>
        <w:rPr>
          <w:rFonts w:ascii="Arial" w:hAnsi="Arial"/>
          <w:sz w:val="24"/>
          <w:szCs w:val="24"/>
        </w:rPr>
        <w:t xml:space="preserve">: Pumunta sa Portal para sa Reklamo ng Tanggapan para sa Mga Karapatang Sibil sa </w:t>
      </w:r>
      <w:hyperlink r:id="rId14" w:history="1">
        <w:r>
          <w:rPr>
            <w:rStyle w:val="Hyperlink"/>
            <w:rFonts w:ascii="Arial" w:hAnsi="Arial"/>
            <w:sz w:val="24"/>
            <w:szCs w:val="24"/>
          </w:rPr>
          <w:t>https://ocrportal.hhs.gov/ocr/portal/lobby.jsf</w:t>
        </w:r>
      </w:hyperlink>
      <w:r>
        <w:rPr>
          <w:rFonts w:ascii="Arial" w:hAnsi="Arial"/>
          <w:sz w:val="24"/>
          <w:szCs w:val="24"/>
        </w:rPr>
        <w:t>.</w:t>
      </w:r>
    </w:p>
    <w:sectPr w:rsidR="00B472D9" w:rsidRPr="003F2B04" w:rsidSect="003F2B04">
      <w:footerReference w:type="default" r:id="rId15"/>
      <w:pgSz w:w="12240" w:h="15840" w:code="1"/>
      <w:pgMar w:top="1008" w:right="1440" w:bottom="1008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64" w:rsidRDefault="00932864">
      <w:r>
        <w:separator/>
      </w:r>
    </w:p>
  </w:endnote>
  <w:endnote w:type="continuationSeparator" w:id="0">
    <w:p w:rsidR="00932864" w:rsidRDefault="0093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0E" w:rsidRPr="005C230E" w:rsidRDefault="005F71FC">
    <w:pPr>
      <w:pStyle w:val="Footer"/>
      <w:jc w:val="right"/>
      <w:rPr>
        <w:rFonts w:ascii="Arial" w:hAnsi="Arial" w:cs="Arial"/>
      </w:rPr>
    </w:pPr>
    <w:r w:rsidRPr="005C230E">
      <w:rPr>
        <w:rFonts w:ascii="Arial" w:hAnsi="Arial" w:cs="Arial"/>
      </w:rPr>
      <w:fldChar w:fldCharType="begin"/>
    </w:r>
    <w:r w:rsidR="005C230E" w:rsidRPr="005C230E">
      <w:rPr>
        <w:rFonts w:ascii="Arial" w:hAnsi="Arial" w:cs="Arial"/>
      </w:rPr>
      <w:instrText xml:space="preserve"> PAGE   \* MERGEFORMAT </w:instrText>
    </w:r>
    <w:r w:rsidRPr="005C230E">
      <w:rPr>
        <w:rFonts w:ascii="Arial" w:hAnsi="Arial" w:cs="Arial"/>
      </w:rPr>
      <w:fldChar w:fldCharType="separate"/>
    </w:r>
    <w:r w:rsidR="001C2D15">
      <w:rPr>
        <w:rFonts w:ascii="Arial" w:hAnsi="Arial" w:cs="Arial"/>
        <w:noProof/>
      </w:rPr>
      <w:t>1</w:t>
    </w:r>
    <w:r w:rsidRPr="005C230E">
      <w:rPr>
        <w:rFonts w:ascii="Arial" w:hAnsi="Arial" w:cs="Arial"/>
      </w:rPr>
      <w:fldChar w:fldCharType="end"/>
    </w:r>
  </w:p>
  <w:p w:rsidR="001F50A9" w:rsidRPr="004F63D3" w:rsidRDefault="00A60D3C" w:rsidP="00A60D3C">
    <w:pPr>
      <w:pStyle w:val="Foo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Ipadala kasama ng LAHAT NG ABISO</w:t>
    </w:r>
  </w:p>
  <w:p w:rsidR="00E061D6" w:rsidRPr="002878A5" w:rsidRDefault="00A60D3C" w:rsidP="00A60D3C">
    <w:pPr>
      <w:pStyle w:val="Foo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BHS sa County ng San Diego (Ang Plano) Rv 03/15/18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64" w:rsidRDefault="00932864">
      <w:r>
        <w:separator/>
      </w:r>
    </w:p>
  </w:footnote>
  <w:footnote w:type="continuationSeparator" w:id="0">
    <w:p w:rsidR="00932864" w:rsidRDefault="00932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489"/>
    <w:multiLevelType w:val="hybridMultilevel"/>
    <w:tmpl w:val="45B6B9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15AE"/>
    <w:multiLevelType w:val="hybridMultilevel"/>
    <w:tmpl w:val="F0941C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5617A4"/>
    <w:multiLevelType w:val="hybridMultilevel"/>
    <w:tmpl w:val="92C4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52F60"/>
    <w:multiLevelType w:val="hybridMultilevel"/>
    <w:tmpl w:val="881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E61725"/>
    <w:multiLevelType w:val="hybridMultilevel"/>
    <w:tmpl w:val="F49E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E3127"/>
    <w:multiLevelType w:val="hybridMultilevel"/>
    <w:tmpl w:val="7576B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06F6E"/>
    <w:multiLevelType w:val="hybridMultilevel"/>
    <w:tmpl w:val="E180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3E09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80721E"/>
    <w:multiLevelType w:val="hybridMultilevel"/>
    <w:tmpl w:val="5666FBD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B500DF"/>
    <w:multiLevelType w:val="hybridMultilevel"/>
    <w:tmpl w:val="46DE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655DB"/>
    <w:multiLevelType w:val="hybridMultilevel"/>
    <w:tmpl w:val="D9AAF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3"/>
  </w:num>
  <w:num w:numId="16">
    <w:abstractNumId w:val="16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22"/>
    <w:rsid w:val="00000B46"/>
    <w:rsid w:val="00007914"/>
    <w:rsid w:val="000145DE"/>
    <w:rsid w:val="000145E8"/>
    <w:rsid w:val="0001772D"/>
    <w:rsid w:val="000239A1"/>
    <w:rsid w:val="0002629E"/>
    <w:rsid w:val="000273FF"/>
    <w:rsid w:val="000309FB"/>
    <w:rsid w:val="000338C1"/>
    <w:rsid w:val="00035090"/>
    <w:rsid w:val="0005519D"/>
    <w:rsid w:val="00055AA0"/>
    <w:rsid w:val="00083A86"/>
    <w:rsid w:val="00090B33"/>
    <w:rsid w:val="000915D9"/>
    <w:rsid w:val="00096D8A"/>
    <w:rsid w:val="000A3C28"/>
    <w:rsid w:val="000C5013"/>
    <w:rsid w:val="000C75B2"/>
    <w:rsid w:val="000E5993"/>
    <w:rsid w:val="000E72EC"/>
    <w:rsid w:val="000E7613"/>
    <w:rsid w:val="00101923"/>
    <w:rsid w:val="00102BB1"/>
    <w:rsid w:val="001167D5"/>
    <w:rsid w:val="00134321"/>
    <w:rsid w:val="00144697"/>
    <w:rsid w:val="00166801"/>
    <w:rsid w:val="00167D71"/>
    <w:rsid w:val="00171048"/>
    <w:rsid w:val="001716F7"/>
    <w:rsid w:val="00175FE2"/>
    <w:rsid w:val="00177EEA"/>
    <w:rsid w:val="00182E9C"/>
    <w:rsid w:val="001B45EB"/>
    <w:rsid w:val="001C2D15"/>
    <w:rsid w:val="001C66BB"/>
    <w:rsid w:val="001D5A2F"/>
    <w:rsid w:val="001F50A9"/>
    <w:rsid w:val="00232B2F"/>
    <w:rsid w:val="00234302"/>
    <w:rsid w:val="00246260"/>
    <w:rsid w:val="00250F13"/>
    <w:rsid w:val="0025479C"/>
    <w:rsid w:val="0026001F"/>
    <w:rsid w:val="00261B3A"/>
    <w:rsid w:val="002620C4"/>
    <w:rsid w:val="0026566F"/>
    <w:rsid w:val="0027689D"/>
    <w:rsid w:val="00283036"/>
    <w:rsid w:val="002878A5"/>
    <w:rsid w:val="00291149"/>
    <w:rsid w:val="0029231C"/>
    <w:rsid w:val="002A039D"/>
    <w:rsid w:val="002A1ADF"/>
    <w:rsid w:val="002C3960"/>
    <w:rsid w:val="002D3914"/>
    <w:rsid w:val="002D4969"/>
    <w:rsid w:val="002E5648"/>
    <w:rsid w:val="002E6BD7"/>
    <w:rsid w:val="002F2007"/>
    <w:rsid w:val="003074B1"/>
    <w:rsid w:val="00311322"/>
    <w:rsid w:val="00312F30"/>
    <w:rsid w:val="00325939"/>
    <w:rsid w:val="0032781F"/>
    <w:rsid w:val="003322C8"/>
    <w:rsid w:val="00337E47"/>
    <w:rsid w:val="0035202E"/>
    <w:rsid w:val="0037565C"/>
    <w:rsid w:val="00377607"/>
    <w:rsid w:val="00381174"/>
    <w:rsid w:val="00384ADC"/>
    <w:rsid w:val="00384BA1"/>
    <w:rsid w:val="003876FD"/>
    <w:rsid w:val="0039551D"/>
    <w:rsid w:val="003A0B55"/>
    <w:rsid w:val="003A3807"/>
    <w:rsid w:val="003B2597"/>
    <w:rsid w:val="003B6F19"/>
    <w:rsid w:val="003C32B1"/>
    <w:rsid w:val="003C5B75"/>
    <w:rsid w:val="003C6176"/>
    <w:rsid w:val="003C6232"/>
    <w:rsid w:val="003D5668"/>
    <w:rsid w:val="003E1B8D"/>
    <w:rsid w:val="003E201D"/>
    <w:rsid w:val="003F2B04"/>
    <w:rsid w:val="003F651E"/>
    <w:rsid w:val="003F7359"/>
    <w:rsid w:val="004029EE"/>
    <w:rsid w:val="0041583A"/>
    <w:rsid w:val="00421D13"/>
    <w:rsid w:val="004258F0"/>
    <w:rsid w:val="00437A4F"/>
    <w:rsid w:val="00443599"/>
    <w:rsid w:val="00444DED"/>
    <w:rsid w:val="00451857"/>
    <w:rsid w:val="00453317"/>
    <w:rsid w:val="00472937"/>
    <w:rsid w:val="004741D1"/>
    <w:rsid w:val="00497179"/>
    <w:rsid w:val="004A2943"/>
    <w:rsid w:val="004A6E4A"/>
    <w:rsid w:val="004B3213"/>
    <w:rsid w:val="004B3F79"/>
    <w:rsid w:val="004B4A52"/>
    <w:rsid w:val="004C3AA3"/>
    <w:rsid w:val="004D0D4E"/>
    <w:rsid w:val="004E2C98"/>
    <w:rsid w:val="004E7D0E"/>
    <w:rsid w:val="004F26CD"/>
    <w:rsid w:val="004F63D3"/>
    <w:rsid w:val="00501440"/>
    <w:rsid w:val="005019F1"/>
    <w:rsid w:val="00502CEA"/>
    <w:rsid w:val="00517951"/>
    <w:rsid w:val="00517A90"/>
    <w:rsid w:val="005259EE"/>
    <w:rsid w:val="00526BAB"/>
    <w:rsid w:val="005324FE"/>
    <w:rsid w:val="00536557"/>
    <w:rsid w:val="00544882"/>
    <w:rsid w:val="00554DCD"/>
    <w:rsid w:val="005668AB"/>
    <w:rsid w:val="00571C7F"/>
    <w:rsid w:val="005731F6"/>
    <w:rsid w:val="0057580B"/>
    <w:rsid w:val="00580F6A"/>
    <w:rsid w:val="005863C3"/>
    <w:rsid w:val="00591271"/>
    <w:rsid w:val="00597D2C"/>
    <w:rsid w:val="005A29B9"/>
    <w:rsid w:val="005B576C"/>
    <w:rsid w:val="005B7555"/>
    <w:rsid w:val="005C230E"/>
    <w:rsid w:val="005C4C6B"/>
    <w:rsid w:val="005D50A3"/>
    <w:rsid w:val="005E254E"/>
    <w:rsid w:val="005F18AF"/>
    <w:rsid w:val="005F1B2F"/>
    <w:rsid w:val="005F46A6"/>
    <w:rsid w:val="005F4C0B"/>
    <w:rsid w:val="005F71FC"/>
    <w:rsid w:val="006173CF"/>
    <w:rsid w:val="00621A56"/>
    <w:rsid w:val="006439D9"/>
    <w:rsid w:val="00647D0A"/>
    <w:rsid w:val="00651553"/>
    <w:rsid w:val="0065296B"/>
    <w:rsid w:val="00652F65"/>
    <w:rsid w:val="006571E8"/>
    <w:rsid w:val="0066236B"/>
    <w:rsid w:val="006641B2"/>
    <w:rsid w:val="0066548D"/>
    <w:rsid w:val="006708D7"/>
    <w:rsid w:val="00672471"/>
    <w:rsid w:val="006740D7"/>
    <w:rsid w:val="006801E4"/>
    <w:rsid w:val="006811C0"/>
    <w:rsid w:val="006A1C1B"/>
    <w:rsid w:val="006A598F"/>
    <w:rsid w:val="006B3E16"/>
    <w:rsid w:val="006B40A7"/>
    <w:rsid w:val="006B4DB8"/>
    <w:rsid w:val="006C1EB3"/>
    <w:rsid w:val="006D18B7"/>
    <w:rsid w:val="006E3E81"/>
    <w:rsid w:val="006E41C9"/>
    <w:rsid w:val="006E66FD"/>
    <w:rsid w:val="006F4620"/>
    <w:rsid w:val="00701F44"/>
    <w:rsid w:val="00702A94"/>
    <w:rsid w:val="00702F76"/>
    <w:rsid w:val="0071227C"/>
    <w:rsid w:val="007256F2"/>
    <w:rsid w:val="007264D0"/>
    <w:rsid w:val="007272A4"/>
    <w:rsid w:val="00732C61"/>
    <w:rsid w:val="00733543"/>
    <w:rsid w:val="00733D75"/>
    <w:rsid w:val="00736287"/>
    <w:rsid w:val="00744D99"/>
    <w:rsid w:val="0076027D"/>
    <w:rsid w:val="00764E8D"/>
    <w:rsid w:val="0077076F"/>
    <w:rsid w:val="00771C6B"/>
    <w:rsid w:val="007835D6"/>
    <w:rsid w:val="007A29F6"/>
    <w:rsid w:val="007A4DE5"/>
    <w:rsid w:val="007B504D"/>
    <w:rsid w:val="007C459F"/>
    <w:rsid w:val="007D7BA2"/>
    <w:rsid w:val="007E5305"/>
    <w:rsid w:val="007F5A67"/>
    <w:rsid w:val="007F6857"/>
    <w:rsid w:val="00802A4C"/>
    <w:rsid w:val="008030CF"/>
    <w:rsid w:val="0081332D"/>
    <w:rsid w:val="00830AD9"/>
    <w:rsid w:val="0083221D"/>
    <w:rsid w:val="008347E9"/>
    <w:rsid w:val="00835AA4"/>
    <w:rsid w:val="008377A6"/>
    <w:rsid w:val="00852C94"/>
    <w:rsid w:val="008538BE"/>
    <w:rsid w:val="008572AF"/>
    <w:rsid w:val="00864145"/>
    <w:rsid w:val="00867A24"/>
    <w:rsid w:val="00867B60"/>
    <w:rsid w:val="0087744F"/>
    <w:rsid w:val="0088430C"/>
    <w:rsid w:val="008866CD"/>
    <w:rsid w:val="008909A4"/>
    <w:rsid w:val="00892F10"/>
    <w:rsid w:val="0089323B"/>
    <w:rsid w:val="008A281D"/>
    <w:rsid w:val="008A35C3"/>
    <w:rsid w:val="008B7B95"/>
    <w:rsid w:val="008D14F3"/>
    <w:rsid w:val="008D344D"/>
    <w:rsid w:val="008E2078"/>
    <w:rsid w:val="008E23ED"/>
    <w:rsid w:val="008E3302"/>
    <w:rsid w:val="008F48C9"/>
    <w:rsid w:val="00905BFD"/>
    <w:rsid w:val="009060FC"/>
    <w:rsid w:val="00907871"/>
    <w:rsid w:val="009242DD"/>
    <w:rsid w:val="00924610"/>
    <w:rsid w:val="00932864"/>
    <w:rsid w:val="00950E1E"/>
    <w:rsid w:val="009567F6"/>
    <w:rsid w:val="00970A03"/>
    <w:rsid w:val="0097445D"/>
    <w:rsid w:val="009763B0"/>
    <w:rsid w:val="0098084C"/>
    <w:rsid w:val="00981AD0"/>
    <w:rsid w:val="009877D8"/>
    <w:rsid w:val="00994699"/>
    <w:rsid w:val="0099693E"/>
    <w:rsid w:val="00997EAE"/>
    <w:rsid w:val="009A06BC"/>
    <w:rsid w:val="009B000C"/>
    <w:rsid w:val="009C219B"/>
    <w:rsid w:val="009C25EC"/>
    <w:rsid w:val="009C2DCC"/>
    <w:rsid w:val="009C72CD"/>
    <w:rsid w:val="009D0F6D"/>
    <w:rsid w:val="009D17CA"/>
    <w:rsid w:val="009D1E80"/>
    <w:rsid w:val="009E644F"/>
    <w:rsid w:val="009F0AB9"/>
    <w:rsid w:val="009F2993"/>
    <w:rsid w:val="00A01B8C"/>
    <w:rsid w:val="00A02E51"/>
    <w:rsid w:val="00A14821"/>
    <w:rsid w:val="00A157DB"/>
    <w:rsid w:val="00A20406"/>
    <w:rsid w:val="00A21088"/>
    <w:rsid w:val="00A22F15"/>
    <w:rsid w:val="00A35B39"/>
    <w:rsid w:val="00A41955"/>
    <w:rsid w:val="00A4386D"/>
    <w:rsid w:val="00A43C5A"/>
    <w:rsid w:val="00A45EB5"/>
    <w:rsid w:val="00A509BC"/>
    <w:rsid w:val="00A56D8A"/>
    <w:rsid w:val="00A578DC"/>
    <w:rsid w:val="00A60C31"/>
    <w:rsid w:val="00A60D3C"/>
    <w:rsid w:val="00A63212"/>
    <w:rsid w:val="00A64874"/>
    <w:rsid w:val="00A74B16"/>
    <w:rsid w:val="00A82E93"/>
    <w:rsid w:val="00A83C55"/>
    <w:rsid w:val="00A83C8A"/>
    <w:rsid w:val="00A968E4"/>
    <w:rsid w:val="00AA1405"/>
    <w:rsid w:val="00AA5FC1"/>
    <w:rsid w:val="00AB2F40"/>
    <w:rsid w:val="00AC64BB"/>
    <w:rsid w:val="00AC768A"/>
    <w:rsid w:val="00AE0891"/>
    <w:rsid w:val="00AE74CD"/>
    <w:rsid w:val="00AE7F97"/>
    <w:rsid w:val="00AF1959"/>
    <w:rsid w:val="00AF35F9"/>
    <w:rsid w:val="00B04094"/>
    <w:rsid w:val="00B12339"/>
    <w:rsid w:val="00B20C94"/>
    <w:rsid w:val="00B347E0"/>
    <w:rsid w:val="00B424AF"/>
    <w:rsid w:val="00B472D9"/>
    <w:rsid w:val="00B572B4"/>
    <w:rsid w:val="00B72DDF"/>
    <w:rsid w:val="00B735C2"/>
    <w:rsid w:val="00B7571B"/>
    <w:rsid w:val="00B80503"/>
    <w:rsid w:val="00B8420A"/>
    <w:rsid w:val="00B857A4"/>
    <w:rsid w:val="00B857D5"/>
    <w:rsid w:val="00B97E53"/>
    <w:rsid w:val="00BA292E"/>
    <w:rsid w:val="00BC1BBD"/>
    <w:rsid w:val="00BC2E52"/>
    <w:rsid w:val="00BC7042"/>
    <w:rsid w:val="00BC7634"/>
    <w:rsid w:val="00BC7AFC"/>
    <w:rsid w:val="00BD155A"/>
    <w:rsid w:val="00BD3D11"/>
    <w:rsid w:val="00BD4074"/>
    <w:rsid w:val="00BE10DD"/>
    <w:rsid w:val="00BE65A7"/>
    <w:rsid w:val="00C011D1"/>
    <w:rsid w:val="00C068AF"/>
    <w:rsid w:val="00C07CCB"/>
    <w:rsid w:val="00C13EE0"/>
    <w:rsid w:val="00C21035"/>
    <w:rsid w:val="00C23C23"/>
    <w:rsid w:val="00C26956"/>
    <w:rsid w:val="00C32A17"/>
    <w:rsid w:val="00C34725"/>
    <w:rsid w:val="00C37644"/>
    <w:rsid w:val="00C41C5E"/>
    <w:rsid w:val="00C42E4D"/>
    <w:rsid w:val="00C44BB5"/>
    <w:rsid w:val="00C60103"/>
    <w:rsid w:val="00C70562"/>
    <w:rsid w:val="00C706FA"/>
    <w:rsid w:val="00C77BD4"/>
    <w:rsid w:val="00C80553"/>
    <w:rsid w:val="00C84964"/>
    <w:rsid w:val="00C91AD7"/>
    <w:rsid w:val="00C92611"/>
    <w:rsid w:val="00CB494C"/>
    <w:rsid w:val="00CE45DE"/>
    <w:rsid w:val="00CE501A"/>
    <w:rsid w:val="00CE5F3B"/>
    <w:rsid w:val="00CE6330"/>
    <w:rsid w:val="00CE6919"/>
    <w:rsid w:val="00D008CD"/>
    <w:rsid w:val="00D07584"/>
    <w:rsid w:val="00D10F3A"/>
    <w:rsid w:val="00D1501D"/>
    <w:rsid w:val="00D2334C"/>
    <w:rsid w:val="00D30CD5"/>
    <w:rsid w:val="00D331E8"/>
    <w:rsid w:val="00D40CC3"/>
    <w:rsid w:val="00D50D19"/>
    <w:rsid w:val="00D51A8B"/>
    <w:rsid w:val="00D5375D"/>
    <w:rsid w:val="00D6489B"/>
    <w:rsid w:val="00D73D88"/>
    <w:rsid w:val="00D75657"/>
    <w:rsid w:val="00D85D91"/>
    <w:rsid w:val="00D86C10"/>
    <w:rsid w:val="00D874C1"/>
    <w:rsid w:val="00D87AD1"/>
    <w:rsid w:val="00D87D05"/>
    <w:rsid w:val="00D900E2"/>
    <w:rsid w:val="00DA2DD8"/>
    <w:rsid w:val="00DA48A1"/>
    <w:rsid w:val="00DB060A"/>
    <w:rsid w:val="00DB3CAA"/>
    <w:rsid w:val="00DD1E62"/>
    <w:rsid w:val="00DD576F"/>
    <w:rsid w:val="00DD666A"/>
    <w:rsid w:val="00DD667C"/>
    <w:rsid w:val="00DD735B"/>
    <w:rsid w:val="00DD77D7"/>
    <w:rsid w:val="00DF498A"/>
    <w:rsid w:val="00DF5B52"/>
    <w:rsid w:val="00DF7D46"/>
    <w:rsid w:val="00E02433"/>
    <w:rsid w:val="00E05E59"/>
    <w:rsid w:val="00E061D6"/>
    <w:rsid w:val="00E10F8D"/>
    <w:rsid w:val="00E11258"/>
    <w:rsid w:val="00E14671"/>
    <w:rsid w:val="00E202F2"/>
    <w:rsid w:val="00E33DBD"/>
    <w:rsid w:val="00E46CF7"/>
    <w:rsid w:val="00E52F9B"/>
    <w:rsid w:val="00E6236D"/>
    <w:rsid w:val="00E63932"/>
    <w:rsid w:val="00E702F4"/>
    <w:rsid w:val="00E73A82"/>
    <w:rsid w:val="00E73D45"/>
    <w:rsid w:val="00EB3E5B"/>
    <w:rsid w:val="00EC1261"/>
    <w:rsid w:val="00EC21B3"/>
    <w:rsid w:val="00EC3DA9"/>
    <w:rsid w:val="00EC550A"/>
    <w:rsid w:val="00EC600A"/>
    <w:rsid w:val="00EC7875"/>
    <w:rsid w:val="00ED03A9"/>
    <w:rsid w:val="00ED4A89"/>
    <w:rsid w:val="00F02719"/>
    <w:rsid w:val="00F12F0F"/>
    <w:rsid w:val="00F14CFD"/>
    <w:rsid w:val="00F16605"/>
    <w:rsid w:val="00F26F9C"/>
    <w:rsid w:val="00F32917"/>
    <w:rsid w:val="00F32AC5"/>
    <w:rsid w:val="00F43563"/>
    <w:rsid w:val="00F44EF1"/>
    <w:rsid w:val="00F624D2"/>
    <w:rsid w:val="00F65B25"/>
    <w:rsid w:val="00F70EBA"/>
    <w:rsid w:val="00F747CB"/>
    <w:rsid w:val="00F90395"/>
    <w:rsid w:val="00F9148E"/>
    <w:rsid w:val="00F979D5"/>
    <w:rsid w:val="00FA2967"/>
    <w:rsid w:val="00FB1556"/>
    <w:rsid w:val="00FB2241"/>
    <w:rsid w:val="00FC0C38"/>
    <w:rsid w:val="00FD0F14"/>
    <w:rsid w:val="00FE62AA"/>
    <w:rsid w:val="00FE6447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il-P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DF498A"/>
    <w:rPr>
      <w:rFonts w:ascii="Arial" w:hAnsi="Arial"/>
      <w:sz w:val="24"/>
    </w:rPr>
  </w:style>
  <w:style w:type="character" w:styleId="Strong">
    <w:name w:val="Strong"/>
    <w:uiPriority w:val="22"/>
    <w:qFormat/>
    <w:rsid w:val="002E6BD7"/>
    <w:rPr>
      <w:b/>
      <w:bCs/>
    </w:rPr>
  </w:style>
  <w:style w:type="character" w:customStyle="1" w:styleId="Mention">
    <w:name w:val="Mention"/>
    <w:uiPriority w:val="99"/>
    <w:semiHidden/>
    <w:unhideWhenUsed/>
    <w:rsid w:val="00D2334C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9148E"/>
    <w:rPr>
      <w:lang w:eastAsia="en-US"/>
    </w:rPr>
  </w:style>
  <w:style w:type="character" w:customStyle="1" w:styleId="FooterChar">
    <w:name w:val="Footer Char"/>
    <w:link w:val="Footer"/>
    <w:uiPriority w:val="99"/>
    <w:rsid w:val="005C230E"/>
  </w:style>
  <w:style w:type="paragraph" w:styleId="NormalWeb">
    <w:name w:val="Normal (Web)"/>
    <w:basedOn w:val="Normal"/>
    <w:uiPriority w:val="99"/>
    <w:unhideWhenUsed/>
    <w:rsid w:val="00B123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il-P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1" w:color="auto"/>
      </w:pBdr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pBdr>
        <w:top w:val="single" w:sz="18" w:space="1" w:color="auto"/>
      </w:pBdr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3955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E45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45DE"/>
  </w:style>
  <w:style w:type="character" w:customStyle="1" w:styleId="CommentTextChar">
    <w:name w:val="Comment Text Char"/>
    <w:basedOn w:val="DefaultParagraphFont"/>
    <w:link w:val="CommentText"/>
    <w:rsid w:val="00CE45DE"/>
  </w:style>
  <w:style w:type="paragraph" w:styleId="CommentSubject">
    <w:name w:val="annotation subject"/>
    <w:basedOn w:val="CommentText"/>
    <w:next w:val="CommentText"/>
    <w:link w:val="CommentSubjectChar"/>
    <w:rsid w:val="00CE45DE"/>
    <w:rPr>
      <w:b/>
      <w:bCs/>
    </w:rPr>
  </w:style>
  <w:style w:type="character" w:customStyle="1" w:styleId="CommentSubjectChar">
    <w:name w:val="Comment Subject Char"/>
    <w:link w:val="CommentSubject"/>
    <w:rsid w:val="00CE45DE"/>
    <w:rPr>
      <w:b/>
      <w:bCs/>
    </w:rPr>
  </w:style>
  <w:style w:type="paragraph" w:styleId="ListParagraph">
    <w:name w:val="List Paragraph"/>
    <w:basedOn w:val="Normal"/>
    <w:uiPriority w:val="34"/>
    <w:qFormat/>
    <w:rsid w:val="00864145"/>
    <w:pPr>
      <w:ind w:left="720"/>
    </w:pPr>
  </w:style>
  <w:style w:type="character" w:customStyle="1" w:styleId="HeaderChar">
    <w:name w:val="Header Char"/>
    <w:link w:val="Header"/>
    <w:uiPriority w:val="99"/>
    <w:rsid w:val="00536557"/>
  </w:style>
  <w:style w:type="character" w:customStyle="1" w:styleId="BodyText2Char">
    <w:name w:val="Body Text 2 Char"/>
    <w:link w:val="BodyText2"/>
    <w:rsid w:val="00DF498A"/>
    <w:rPr>
      <w:rFonts w:ascii="Arial" w:hAnsi="Arial"/>
      <w:sz w:val="24"/>
    </w:rPr>
  </w:style>
  <w:style w:type="character" w:styleId="Strong">
    <w:name w:val="Strong"/>
    <w:uiPriority w:val="22"/>
    <w:qFormat/>
    <w:rsid w:val="002E6BD7"/>
    <w:rPr>
      <w:b/>
      <w:bCs/>
    </w:rPr>
  </w:style>
  <w:style w:type="character" w:customStyle="1" w:styleId="Mention">
    <w:name w:val="Mention"/>
    <w:uiPriority w:val="99"/>
    <w:semiHidden/>
    <w:unhideWhenUsed/>
    <w:rsid w:val="00D2334C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9148E"/>
    <w:rPr>
      <w:lang w:eastAsia="en-US"/>
    </w:rPr>
  </w:style>
  <w:style w:type="character" w:customStyle="1" w:styleId="FooterChar">
    <w:name w:val="Footer Char"/>
    <w:link w:val="Footer"/>
    <w:uiPriority w:val="99"/>
    <w:rsid w:val="005C230E"/>
  </w:style>
  <w:style w:type="paragraph" w:styleId="NormalWeb">
    <w:name w:val="Normal (Web)"/>
    <w:basedOn w:val="Normal"/>
    <w:uiPriority w:val="99"/>
    <w:unhideWhenUsed/>
    <w:rsid w:val="00B1233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hhs.gov/ocr/office/file/index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13.Beneficiary_Non-Discrimination_Notice</Abstract>
    <Organization xmlns="885d9017-c42c-4130-b512-59f6980cbf62">33</Organiz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5C88-01CB-4208-AEE7-2727731F96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4144AB5-0F64-442D-B9E0-7A8B7FAD28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AD6A7E5A-DAFE-4762-9182-56FC97CA9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5025F-1F2B-45C2-90F7-5C134F5F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3C6392-49EC-4A5A-8027-AE9E322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13.Beneficiary_Non-Discrimination_Notice</vt:lpstr>
    </vt:vector>
  </TitlesOfParts>
  <Company>Payment Systems Division</Company>
  <LinksUpToDate>false</LinksUpToDate>
  <CharactersWithSpaces>3458</CharactersWithSpaces>
  <SharedDoc>false</SharedDoc>
  <HLinks>
    <vt:vector size="12" baseType="variant"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13.Beneficiary_Non-Discrimination_Notice</dc:title>
  <dc:creator>DHS</dc:creator>
  <cp:keywords>NOABD, Beneficiary Non-Discrimination Notice, Mental Health</cp:keywords>
  <cp:lastModifiedBy>Hewlett-Packard</cp:lastModifiedBy>
  <cp:revision>5</cp:revision>
  <cp:lastPrinted>2018-01-12T08:28:00Z</cp:lastPrinted>
  <dcterms:created xsi:type="dcterms:W3CDTF">2018-06-25T21:29:00Z</dcterms:created>
  <dcterms:modified xsi:type="dcterms:W3CDTF">2018-08-06T20:37:00Z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610700.000000000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